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5"/>
      </w:tblGrid>
      <w:tr w:rsidR="00D456C6" w:rsidRPr="007064E7" w:rsidTr="00804755">
        <w:trPr>
          <w:trHeight w:val="11665"/>
        </w:trPr>
        <w:tc>
          <w:tcPr>
            <w:tcW w:w="10915" w:type="dxa"/>
          </w:tcPr>
          <w:p w:rsidR="007C4276" w:rsidRPr="00C136EE" w:rsidRDefault="007C4276" w:rsidP="005F19C3">
            <w:pPr>
              <w:pStyle w:val="stBilgi1"/>
              <w:tabs>
                <w:tab w:val="clear" w:pos="4536"/>
                <w:tab w:val="clear" w:pos="9072"/>
                <w:tab w:val="left" w:pos="567"/>
                <w:tab w:val="left" w:pos="4320"/>
                <w:tab w:val="left" w:pos="10348"/>
              </w:tabs>
              <w:ind w:right="282"/>
              <w:jc w:val="both"/>
              <w:rPr>
                <w:rFonts w:ascii="Arial Narrow" w:hAnsi="Arial Narrow" w:cs="Arial"/>
                <w:sz w:val="24"/>
                <w:szCs w:val="24"/>
              </w:rPr>
            </w:pPr>
          </w:p>
          <w:p w:rsidR="005F19C3" w:rsidRDefault="005F19C3" w:rsidP="002C0479">
            <w:pPr>
              <w:pStyle w:val="stBilgi1"/>
              <w:tabs>
                <w:tab w:val="clear" w:pos="4536"/>
                <w:tab w:val="clear" w:pos="9072"/>
                <w:tab w:val="left" w:pos="567"/>
                <w:tab w:val="left" w:pos="4320"/>
                <w:tab w:val="left" w:pos="10348"/>
              </w:tabs>
              <w:ind w:left="567" w:right="282"/>
              <w:jc w:val="both"/>
            </w:pPr>
          </w:p>
          <w:p w:rsidR="005F19C3" w:rsidRPr="003077F7" w:rsidRDefault="005F19C3" w:rsidP="005F19C3">
            <w:pPr>
              <w:rPr>
                <w:sz w:val="16"/>
                <w:szCs w:val="16"/>
              </w:rPr>
            </w:pPr>
            <w:r w:rsidRPr="00F24396">
              <w:rPr>
                <w:color w:val="FF0000"/>
                <w:sz w:val="16"/>
                <w:szCs w:val="16"/>
              </w:rPr>
              <w:t>1-AMAÇ</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1D7712" w:rsidRDefault="001D7712" w:rsidP="005F19C3">
            <w:pPr>
              <w:rPr>
                <w:sz w:val="16"/>
                <w:szCs w:val="16"/>
              </w:rPr>
            </w:pPr>
            <w:r w:rsidRPr="001D7712">
              <w:rPr>
                <w:sz w:val="16"/>
                <w:szCs w:val="16"/>
              </w:rPr>
              <w:t>Üniversite mutfağında ve yemekhanesinde gıda güvenliğini etkileyebilecek; olası arıza / aksaklıklar, öldürücü olabilecek, kalıcı hasarlara yol açabilecek ve/veya çok miktarda uygun olmayan ürün oluşmasına neden olabilecek acil durumlara ve kazalara ilişkin yönetim durum planları oluşturulmasını, uygulanmasını sağlamaktır.</w:t>
            </w:r>
          </w:p>
          <w:p w:rsidR="005F19C3" w:rsidRPr="003077F7" w:rsidRDefault="005F19C3" w:rsidP="005F19C3">
            <w:pPr>
              <w:rPr>
                <w:sz w:val="16"/>
                <w:szCs w:val="16"/>
              </w:rPr>
            </w:pP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0A6A9D" w:rsidRDefault="005F19C3" w:rsidP="005F19C3">
            <w:pPr>
              <w:rPr>
                <w:color w:val="FF0000"/>
                <w:sz w:val="16"/>
                <w:szCs w:val="16"/>
              </w:rPr>
            </w:pPr>
            <w:r w:rsidRPr="00F24396">
              <w:rPr>
                <w:color w:val="FF0000"/>
                <w:sz w:val="16"/>
                <w:szCs w:val="16"/>
              </w:rPr>
              <w:t>2-KAPSAM</w:t>
            </w:r>
          </w:p>
          <w:p w:rsidR="005F19C3" w:rsidRPr="003077F7" w:rsidRDefault="000A6A9D" w:rsidP="005F19C3">
            <w:pPr>
              <w:rPr>
                <w:sz w:val="16"/>
                <w:szCs w:val="16"/>
              </w:rPr>
            </w:pPr>
            <w:r w:rsidRPr="00E400EF">
              <w:rPr>
                <w:sz w:val="16"/>
                <w:szCs w:val="16"/>
              </w:rPr>
              <w:t>Antalya Bilim Üniversitesi</w:t>
            </w:r>
            <w:r>
              <w:rPr>
                <w:sz w:val="16"/>
                <w:szCs w:val="16"/>
              </w:rPr>
              <w:t xml:space="preserve"> GGYS ve</w:t>
            </w:r>
            <w:r w:rsidRPr="00E400EF">
              <w:rPr>
                <w:sz w:val="16"/>
                <w:szCs w:val="16"/>
              </w:rPr>
              <w:t xml:space="preserve"> Yemekhane Hizme</w:t>
            </w:r>
            <w:r>
              <w:rPr>
                <w:sz w:val="16"/>
                <w:szCs w:val="16"/>
              </w:rPr>
              <w:t xml:space="preserve">tleri Birimi süreçleri ile </w:t>
            </w:r>
            <w:r w:rsidR="001D7712" w:rsidRPr="001D7712">
              <w:rPr>
                <w:sz w:val="16"/>
                <w:szCs w:val="16"/>
              </w:rPr>
              <w:t>Gıda Güvenliği Ekibini kapsamaktadır.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1D7712" w:rsidRDefault="001D7712" w:rsidP="005F19C3">
            <w:pPr>
              <w:rPr>
                <w:color w:val="FF0000"/>
                <w:sz w:val="16"/>
                <w:szCs w:val="16"/>
              </w:rPr>
            </w:pPr>
          </w:p>
          <w:p w:rsidR="005F19C3" w:rsidRPr="003077F7" w:rsidRDefault="005F19C3" w:rsidP="005F19C3">
            <w:pPr>
              <w:rPr>
                <w:sz w:val="16"/>
                <w:szCs w:val="16"/>
              </w:rPr>
            </w:pPr>
            <w:r w:rsidRPr="00F24396">
              <w:rPr>
                <w:color w:val="FF0000"/>
                <w:sz w:val="16"/>
                <w:szCs w:val="16"/>
              </w:rPr>
              <w:t>3-SORUMLULUKLAR</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5F19C3" w:rsidRPr="003077F7" w:rsidRDefault="001D7712" w:rsidP="00377B85">
            <w:pPr>
              <w:rPr>
                <w:sz w:val="16"/>
                <w:szCs w:val="16"/>
              </w:rPr>
            </w:pPr>
            <w:r w:rsidRPr="001D7712">
              <w:rPr>
                <w:sz w:val="16"/>
                <w:szCs w:val="16"/>
              </w:rPr>
              <w:t xml:space="preserve">Gıda Güvenliği Ekibi, İnsan Kaynakları Müdürlüğü, </w:t>
            </w:r>
            <w:proofErr w:type="spellStart"/>
            <w:r w:rsidRPr="001D7712">
              <w:rPr>
                <w:sz w:val="16"/>
                <w:szCs w:val="16"/>
              </w:rPr>
              <w:t>Satınalma</w:t>
            </w:r>
            <w:proofErr w:type="spellEnd"/>
            <w:r w:rsidRPr="001D7712">
              <w:rPr>
                <w:sz w:val="16"/>
                <w:szCs w:val="16"/>
              </w:rPr>
              <w:t xml:space="preserve"> Müdürlüğü, Muhasebe Müdürlüğü, İdari ve Destek Hizmetleri Müdürlüğü ile bağlı bulunan Birimler sorumludur.</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Pr="003077F7" w:rsidRDefault="005F19C3" w:rsidP="005F19C3">
            <w:pPr>
              <w:rPr>
                <w:sz w:val="16"/>
                <w:szCs w:val="16"/>
              </w:rPr>
            </w:pP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5F19C3" w:rsidRPr="003077F7" w:rsidRDefault="005F19C3" w:rsidP="005F19C3">
            <w:pPr>
              <w:rPr>
                <w:sz w:val="16"/>
                <w:szCs w:val="16"/>
              </w:rPr>
            </w:pPr>
            <w:r w:rsidRPr="00F24396">
              <w:rPr>
                <w:color w:val="FF0000"/>
                <w:sz w:val="16"/>
                <w:szCs w:val="16"/>
              </w:rPr>
              <w:t>4-İLGİLİ DOKÜMAN VE KAYITLAR</w:t>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r w:rsidRPr="003077F7">
              <w:rPr>
                <w:sz w:val="16"/>
                <w:szCs w:val="16"/>
              </w:rPr>
              <w:tab/>
            </w:r>
          </w:p>
          <w:p w:rsidR="001D7712" w:rsidRDefault="001D7712" w:rsidP="005F19C3">
            <w:pPr>
              <w:rPr>
                <w:sz w:val="16"/>
                <w:szCs w:val="16"/>
              </w:rPr>
            </w:pPr>
            <w:r w:rsidRPr="001D7712">
              <w:rPr>
                <w:sz w:val="16"/>
                <w:szCs w:val="16"/>
              </w:rPr>
              <w:t>DH-TL-0067 Alerjen Talimatı</w:t>
            </w:r>
            <w:r>
              <w:rPr>
                <w:sz w:val="16"/>
                <w:szCs w:val="16"/>
              </w:rPr>
              <w:t xml:space="preserve"> </w:t>
            </w:r>
          </w:p>
          <w:p w:rsidR="001D7712" w:rsidRDefault="001D7712" w:rsidP="005F19C3">
            <w:pPr>
              <w:rPr>
                <w:sz w:val="16"/>
                <w:szCs w:val="16"/>
              </w:rPr>
            </w:pPr>
            <w:r w:rsidRPr="001D7712">
              <w:rPr>
                <w:sz w:val="16"/>
                <w:szCs w:val="16"/>
              </w:rPr>
              <w:t>DH-TL-0068 Olası Gıda Zehirlenmesi Şüphesi Talimatı</w:t>
            </w:r>
          </w:p>
          <w:p w:rsidR="001D7712" w:rsidRDefault="001D7712" w:rsidP="005F19C3">
            <w:pPr>
              <w:rPr>
                <w:sz w:val="16"/>
                <w:szCs w:val="16"/>
              </w:rPr>
            </w:pPr>
            <w:r w:rsidRPr="001D7712">
              <w:rPr>
                <w:sz w:val="16"/>
                <w:szCs w:val="16"/>
              </w:rPr>
              <w:t>DH-PL-0010 Acil Durum Müdahale Planı</w:t>
            </w:r>
          </w:p>
          <w:p w:rsidR="005F19C3" w:rsidRPr="003077F7" w:rsidRDefault="00721798" w:rsidP="005F19C3">
            <w:pPr>
              <w:rPr>
                <w:sz w:val="16"/>
                <w:szCs w:val="16"/>
              </w:rPr>
            </w:pPr>
            <w:r w:rsidRPr="00721798">
              <w:rPr>
                <w:sz w:val="16"/>
                <w:szCs w:val="16"/>
              </w:rPr>
              <w:t xml:space="preserve">MF-PL-0002 Depo </w:t>
            </w:r>
            <w:proofErr w:type="spellStart"/>
            <w:r w:rsidRPr="00721798">
              <w:rPr>
                <w:sz w:val="16"/>
                <w:szCs w:val="16"/>
              </w:rPr>
              <w:t>Yedekeme</w:t>
            </w:r>
            <w:proofErr w:type="spellEnd"/>
            <w:r w:rsidRPr="00721798">
              <w:rPr>
                <w:sz w:val="16"/>
                <w:szCs w:val="16"/>
              </w:rPr>
              <w:t xml:space="preserve"> Planı</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Pr="003077F7" w:rsidRDefault="001D7712" w:rsidP="005F19C3">
            <w:pPr>
              <w:rPr>
                <w:sz w:val="16"/>
                <w:szCs w:val="16"/>
              </w:rPr>
            </w:pPr>
            <w:r w:rsidRPr="001D7712">
              <w:rPr>
                <w:color w:val="FF0000"/>
                <w:sz w:val="16"/>
                <w:szCs w:val="16"/>
              </w:rPr>
              <w:t>5-UYGULAMA</w:t>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r w:rsidR="005F19C3" w:rsidRPr="003077F7">
              <w:rPr>
                <w:sz w:val="16"/>
                <w:szCs w:val="16"/>
              </w:rPr>
              <w:tab/>
            </w:r>
          </w:p>
          <w:p w:rsidR="005F19C3" w:rsidRDefault="005F19C3" w:rsidP="005F19C3">
            <w:r>
              <w:tab/>
            </w:r>
            <w:r>
              <w:tab/>
            </w:r>
            <w:r>
              <w:tab/>
            </w:r>
            <w:r>
              <w:tab/>
            </w:r>
            <w:r>
              <w:tab/>
            </w:r>
            <w:r>
              <w:tab/>
            </w:r>
            <w:r>
              <w:tab/>
            </w:r>
            <w:r>
              <w:tab/>
            </w:r>
            <w:r>
              <w:tab/>
            </w:r>
            <w:r>
              <w:tab/>
            </w:r>
          </w:p>
          <w:p w:rsidR="00377B85" w:rsidRPr="001D7712" w:rsidRDefault="001D7712" w:rsidP="00377B85">
            <w:r w:rsidRPr="001D7712">
              <w:t xml:space="preserve">Bölümler, kendi faaliyet alanlarındaki aksaklık / arızaların ve kazaların giderilmesinden sorumludur. Üniversite mutfak ve yemekhane içerisindeki faaliyetler devam ederken oluşabilecek her türlü aksaklık / arıza ve kaza, üretimi engellemeyecek veya minimum derecede etkileyecek şekilde halledilmelidir. Bunun için, ilgili </w:t>
            </w:r>
            <w:proofErr w:type="gramStart"/>
            <w:r w:rsidRPr="001D7712">
              <w:t>departman</w:t>
            </w:r>
            <w:proofErr w:type="gramEnd"/>
            <w:r w:rsidRPr="001D7712">
              <w:t xml:space="preserve"> sorumlularından oluşan bir ‘’ Gıda Güvenlik Ekibi ‘’ oluşturulmuştur. Gıda Güvenlik Ekibi yılda 2 defa rutin şekilde toplanır. Bütün grubu ilgilendiren acil durumlarda tüm üyeler, </w:t>
            </w:r>
            <w:proofErr w:type="gramStart"/>
            <w:r w:rsidRPr="001D7712">
              <w:t>departman</w:t>
            </w:r>
            <w:proofErr w:type="gramEnd"/>
            <w:r w:rsidRPr="001D7712">
              <w:t xml:space="preserve"> sorumlularınca halledilebilecek durumlarda ise ilgili departman üyeleri, zamanı önemsemeksizin toplanır.</w:t>
            </w:r>
            <w:r w:rsidR="005F19C3" w:rsidRPr="001D7712">
              <w:tab/>
            </w:r>
            <w:r w:rsidR="005F19C3" w:rsidRPr="001D7712">
              <w:tab/>
            </w:r>
            <w:r w:rsidR="005F19C3" w:rsidRPr="001D7712">
              <w:tab/>
            </w:r>
            <w:r w:rsidR="005F19C3" w:rsidRPr="001D7712">
              <w:tab/>
            </w:r>
            <w:r w:rsidR="005F19C3" w:rsidRPr="001D7712">
              <w:tab/>
            </w:r>
          </w:p>
          <w:p w:rsidR="00377B85" w:rsidRDefault="00377B85" w:rsidP="00377B85"/>
          <w:p w:rsidR="001D7712" w:rsidRDefault="001D7712" w:rsidP="00377B85">
            <w:pPr>
              <w:rPr>
                <w:b/>
              </w:rPr>
            </w:pPr>
            <w:r w:rsidRPr="001D7712">
              <w:rPr>
                <w:b/>
              </w:rPr>
              <w:t xml:space="preserve">Gıda Güvenlik ekibi organizasyon </w:t>
            </w:r>
            <w:proofErr w:type="gramStart"/>
            <w:r w:rsidRPr="001D7712">
              <w:rPr>
                <w:b/>
              </w:rPr>
              <w:t>prosedüründe</w:t>
            </w:r>
            <w:proofErr w:type="gramEnd"/>
            <w:r w:rsidRPr="001D7712">
              <w:rPr>
                <w:b/>
              </w:rPr>
              <w:t xml:space="preserve"> tanımlanmıştır.</w:t>
            </w:r>
          </w:p>
          <w:p w:rsidR="001D7712" w:rsidRDefault="001D7712" w:rsidP="00377B85">
            <w:pPr>
              <w:rPr>
                <w:b/>
              </w:rPr>
            </w:pPr>
          </w:p>
          <w:p w:rsidR="001D7712" w:rsidRDefault="001D7712" w:rsidP="00377B85">
            <w:r w:rsidRPr="001D7712">
              <w:t xml:space="preserve">Tüm Departmanları İlgilendiren Olası Acil </w:t>
            </w:r>
            <w:proofErr w:type="gramStart"/>
            <w:r w:rsidRPr="001D7712">
              <w:t>Durumlar : Kalıcı</w:t>
            </w:r>
            <w:proofErr w:type="gramEnd"/>
            <w:r w:rsidRPr="001D7712">
              <w:t xml:space="preserve"> hasarlara ve ölümlere neden olabilecek, tüm işletme birimlerini ilgilendiren ve Gıda Güvenlik Ekibinin toplanmasını gerektiren durumlardır.</w:t>
            </w:r>
          </w:p>
          <w:p w:rsidR="001D7712" w:rsidRDefault="001D7712" w:rsidP="00377B85"/>
          <w:p w:rsidR="001D7712" w:rsidRDefault="001D7712" w:rsidP="001D7712">
            <w:pPr>
              <w:pStyle w:val="ListeParagraf"/>
              <w:numPr>
                <w:ilvl w:val="0"/>
                <w:numId w:val="35"/>
              </w:numPr>
            </w:pPr>
            <w:r w:rsidRPr="001D7712">
              <w:rPr>
                <w:b/>
              </w:rPr>
              <w:t xml:space="preserve">Gıda </w:t>
            </w:r>
            <w:proofErr w:type="gramStart"/>
            <w:r w:rsidRPr="001D7712">
              <w:rPr>
                <w:b/>
              </w:rPr>
              <w:t>Zehirlenmesi :</w:t>
            </w:r>
            <w:r w:rsidRPr="001D7712">
              <w:t xml:space="preserve"> Üniversite</w:t>
            </w:r>
            <w:proofErr w:type="gramEnd"/>
            <w:r w:rsidRPr="001D7712">
              <w:t xml:space="preserve"> yemekhanesinde yemek yiyen kişilerden %10 ‘ unun Gıda Zehirlenmesi belirtileri ile veya direk Gıda Zehirlenmesi şikayeti ile geldiği durumlarda gıda güvenlik grubu toplanır. Toplanan gıda güvenlik grubuna ‘’ Kurum Doktoru ‘’ da </w:t>
            </w:r>
            <w:proofErr w:type="gramStart"/>
            <w:r w:rsidRPr="001D7712">
              <w:t>dahil</w:t>
            </w:r>
            <w:proofErr w:type="gramEnd"/>
            <w:r w:rsidRPr="001D7712">
              <w:t xml:space="preserve"> edilir. Zehirlendiğini söyleyen kişilerle irtibata geçilerek potansiyel riskli gıdalar belirlenir. Numuneler laboratuvara</w:t>
            </w:r>
            <w:r>
              <w:t xml:space="preserve"> </w:t>
            </w:r>
            <w:r w:rsidRPr="001D7712">
              <w:t>yollanır. Analiz sonuçlarına ve toplantıdan çıkan karara göre hareket edilir. Olası Gıda zehirlenmesi talimatında anlatıldığı gibi işlem uygulanır.</w:t>
            </w:r>
          </w:p>
          <w:p w:rsidR="001D7712" w:rsidRDefault="001D7712" w:rsidP="001D7712"/>
          <w:p w:rsidR="001D7712" w:rsidRPr="001D7712" w:rsidRDefault="001D7712" w:rsidP="001D7712">
            <w:pPr>
              <w:pStyle w:val="ListeParagraf"/>
              <w:numPr>
                <w:ilvl w:val="0"/>
                <w:numId w:val="35"/>
              </w:numPr>
              <w:rPr>
                <w:b/>
              </w:rPr>
            </w:pPr>
            <w:r w:rsidRPr="001D7712">
              <w:rPr>
                <w:b/>
              </w:rPr>
              <w:t xml:space="preserve">Gıda Alerjisi ve/veya Gıda </w:t>
            </w:r>
            <w:proofErr w:type="spellStart"/>
            <w:proofErr w:type="gramStart"/>
            <w:r w:rsidRPr="001D7712">
              <w:rPr>
                <w:b/>
              </w:rPr>
              <w:t>İntoleransı</w:t>
            </w:r>
            <w:proofErr w:type="spellEnd"/>
            <w:r w:rsidRPr="001D7712">
              <w:rPr>
                <w:b/>
              </w:rPr>
              <w:t xml:space="preserve"> :</w:t>
            </w:r>
            <w:proofErr w:type="gramEnd"/>
            <w:r w:rsidRPr="001D7712">
              <w:rPr>
                <w:b/>
              </w:rPr>
              <w:t xml:space="preserve"> </w:t>
            </w:r>
          </w:p>
          <w:p w:rsidR="001D7712" w:rsidRDefault="0082735B" w:rsidP="001D7712">
            <w:r>
              <w:t xml:space="preserve">             </w:t>
            </w:r>
            <w:proofErr w:type="spellStart"/>
            <w:r w:rsidR="001D7712">
              <w:t>Allerjen</w:t>
            </w:r>
            <w:proofErr w:type="spellEnd"/>
            <w:r w:rsidR="001D7712">
              <w:t xml:space="preserve"> Talimatında anlatılan sistem uygulanır. </w:t>
            </w:r>
          </w:p>
          <w:p w:rsidR="001D7712" w:rsidRDefault="001D7712" w:rsidP="001D7712"/>
          <w:p w:rsidR="001D7712" w:rsidRDefault="0082735B" w:rsidP="001D7712">
            <w:r>
              <w:rPr>
                <w:b/>
              </w:rPr>
              <w:t xml:space="preserve">      </w:t>
            </w:r>
            <w:r w:rsidR="001D7712" w:rsidRPr="001D7712">
              <w:rPr>
                <w:b/>
              </w:rPr>
              <w:t>c)</w:t>
            </w:r>
            <w:r w:rsidR="001D7712" w:rsidRPr="0082735B">
              <w:rPr>
                <w:b/>
              </w:rPr>
              <w:t xml:space="preserve"> Kuş Gribi / Kuş </w:t>
            </w:r>
            <w:proofErr w:type="gramStart"/>
            <w:r w:rsidR="001D7712" w:rsidRPr="0082735B">
              <w:rPr>
                <w:b/>
              </w:rPr>
              <w:t xml:space="preserve">Vebası : </w:t>
            </w:r>
            <w:r w:rsidR="001D7712">
              <w:t>Salgın</w:t>
            </w:r>
            <w:proofErr w:type="gramEnd"/>
            <w:r w:rsidR="001D7712">
              <w:t xml:space="preserve"> olduğu belirlenen durumlarda Gıda Güvenlik Grubu toplanır. Bu toplantıda alınan </w:t>
            </w:r>
            <w:r>
              <w:t xml:space="preserve">                </w:t>
            </w:r>
            <w:r w:rsidR="001D7712">
              <w:t xml:space="preserve">kümes hayvanları etlerine </w:t>
            </w:r>
            <w:proofErr w:type="gramStart"/>
            <w:r w:rsidR="001D7712">
              <w:t>ait :</w:t>
            </w:r>
            <w:proofErr w:type="gramEnd"/>
          </w:p>
          <w:p w:rsidR="0082735B" w:rsidRDefault="0082735B" w:rsidP="001D7712"/>
          <w:p w:rsidR="00377B85" w:rsidRDefault="001D7712" w:rsidP="001D7712">
            <w:r>
              <w:t>- Üretim izin belgesi veya Veteriner Hekim Raporu incelenir. Yeni alımlarda bu belgelerden birinin aranması zorunludur. Kullanılan izinli ürünlerin dahi tüketime sunulmasında gerekli tedbirler alınır.</w:t>
            </w:r>
          </w:p>
          <w:p w:rsidR="0082735B" w:rsidRDefault="0082735B" w:rsidP="00377B85">
            <w:pPr>
              <w:rPr>
                <w:color w:val="FF0000"/>
              </w:rPr>
            </w:pPr>
          </w:p>
          <w:p w:rsidR="0082735B" w:rsidRPr="0082735B" w:rsidRDefault="0082735B" w:rsidP="0082735B">
            <w:r>
              <w:rPr>
                <w:b/>
              </w:rPr>
              <w:t xml:space="preserve">       </w:t>
            </w:r>
            <w:r w:rsidRPr="0082735B">
              <w:rPr>
                <w:b/>
              </w:rPr>
              <w:t>d ) Sahte gıda durumu:</w:t>
            </w:r>
            <w:r w:rsidRPr="0082735B">
              <w:t xml:space="preserve"> Üniversite gıda tedariklerinde sadece Onaylı Tedarikçilerden alım yapılır. Sahte gıda durumu olmaması için alımları sadece Ana Üretim merkezlerinden yapılmaktadır. </w:t>
            </w:r>
          </w:p>
          <w:p w:rsidR="0082735B" w:rsidRPr="0082735B" w:rsidRDefault="0082735B" w:rsidP="0082735B">
            <w:r w:rsidRPr="0082735B">
              <w:t xml:space="preserve">     </w:t>
            </w:r>
          </w:p>
          <w:p w:rsidR="0082735B" w:rsidRPr="0082735B" w:rsidRDefault="0082735B" w:rsidP="0082735B">
            <w:r w:rsidRPr="0082735B">
              <w:t xml:space="preserve">Eğer alımdan sonra şüpheli bir ürün bulunursa o ürün </w:t>
            </w:r>
            <w:proofErr w:type="spellStart"/>
            <w:r w:rsidRPr="0082735B">
              <w:t>müşade</w:t>
            </w:r>
            <w:proofErr w:type="spellEnd"/>
            <w:r w:rsidRPr="0082735B">
              <w:t xml:space="preserve"> altına alınır, öğrenci, misafir, akademik ve idari personellere verilmez. Gıda güvenlik grubu toplanır. Ürünün kullanılıp / kullanılmamasına karar verir. Alınan karara göre ürün toplatılır ( iade edilir veya imha edilir ) veya sunumu yapılır.</w:t>
            </w:r>
          </w:p>
          <w:p w:rsidR="0082735B" w:rsidRPr="0082735B" w:rsidRDefault="0082735B" w:rsidP="0082735B">
            <w:r w:rsidRPr="0082735B">
              <w:t xml:space="preserve">   </w:t>
            </w:r>
          </w:p>
          <w:p w:rsidR="0082735B" w:rsidRPr="0082735B" w:rsidRDefault="0082735B" w:rsidP="0082735B">
            <w:r>
              <w:rPr>
                <w:b/>
              </w:rPr>
              <w:lastRenderedPageBreak/>
              <w:t xml:space="preserve">           </w:t>
            </w:r>
            <w:r w:rsidRPr="0082735B">
              <w:rPr>
                <w:b/>
              </w:rPr>
              <w:t>e ) Suya sabotaj durumu:</w:t>
            </w:r>
            <w:r w:rsidRPr="0082735B">
              <w:t xml:space="preserve">  İçme suyuna herhangi bir sabotaj tehlikesinin önlenmesi için Su Deposu anahtarı sadece Teknik Hizmetler Birim Şefinde bulunmaktadır. Teknik Hizmetler Birim Şefi gerekli gördüğü durumlarda anahtarı üniversitede görevli başka bir personele bilgisi </w:t>
            </w:r>
            <w:proofErr w:type="gramStart"/>
            <w:r w:rsidRPr="0082735B">
              <w:t>dahilinde</w:t>
            </w:r>
            <w:proofErr w:type="gramEnd"/>
            <w:r w:rsidRPr="0082735B">
              <w:t xml:space="preserve"> verebilir. </w:t>
            </w:r>
          </w:p>
          <w:p w:rsidR="0082735B" w:rsidRDefault="0082735B" w:rsidP="0082735B">
            <w:r w:rsidRPr="0082735B">
              <w:t>Sabotaj tehlikesinden şüphelenilen durumda Gıda Güvenlik Grubu toplanır. Üniversitenin içme suyundan yararlanılamaması için ana hattan su kesilir. Tüm öğrenci, misafir, akademik ve idari personel kontrol amacıyla hastaneye sevk edilir. Gıda Güvenlik Ekibi tüm müdahalelerden sorumludur.</w:t>
            </w:r>
          </w:p>
          <w:p w:rsidR="0082735B" w:rsidRDefault="0082735B" w:rsidP="0082735B"/>
          <w:p w:rsidR="0082735B" w:rsidRPr="0082735B" w:rsidRDefault="0082735B" w:rsidP="0082735B">
            <w:r w:rsidRPr="0082735B">
              <w:rPr>
                <w:b/>
              </w:rPr>
              <w:t>Olası Acil Durumlar:</w:t>
            </w:r>
            <w:r w:rsidRPr="0082735B">
              <w:t xml:space="preserve"> Güvenlik grubunun toplanmasına neden olmayacak, </w:t>
            </w:r>
            <w:proofErr w:type="gramStart"/>
            <w:r w:rsidRPr="0082735B">
              <w:t>departman</w:t>
            </w:r>
            <w:proofErr w:type="gramEnd"/>
            <w:r w:rsidRPr="0082735B">
              <w:t xml:space="preserve"> sorumluları ve personelince halledilebilecek durumlardır.</w:t>
            </w:r>
          </w:p>
          <w:p w:rsidR="0082735B" w:rsidRPr="0082735B" w:rsidRDefault="0082735B" w:rsidP="00377B85"/>
          <w:p w:rsidR="0082735B" w:rsidRDefault="0082735B" w:rsidP="0082735B">
            <w:r w:rsidRPr="0082735B">
              <w:rPr>
                <w:b/>
              </w:rPr>
              <w:t>a) Portör Testi Pozitif Sonucu:</w:t>
            </w:r>
            <w:r w:rsidRPr="0082735B">
              <w:t xml:space="preserve"> İnsan Kaynakları Müdürü, portör pozitiflik durumu için Kurum Doktoruna danışır. Kurum Doktoru, portör pozitif çıkan personeli hastaneye sevk ederek tedavi edilmesini sağlar. Personelin tedaviyi kabul etmediği veya tedavinin olumlu sonuç vermeyeceği durumlarda personelin iş hakkı </w:t>
            </w:r>
            <w:proofErr w:type="spellStart"/>
            <w:r w:rsidRPr="0082735B">
              <w:t>fesh</w:t>
            </w:r>
            <w:proofErr w:type="spellEnd"/>
            <w:r w:rsidRPr="0082735B">
              <w:t xml:space="preserve"> edilir. İnsan Kaynakları Müdürü gerekli bilgilendirmeyi </w:t>
            </w:r>
            <w:proofErr w:type="gramStart"/>
            <w:r w:rsidRPr="0082735B">
              <w:t>departmanlara</w:t>
            </w:r>
            <w:proofErr w:type="gramEnd"/>
            <w:r w:rsidRPr="0082735B">
              <w:t xml:space="preserve"> yapmakla sorumludur.</w:t>
            </w:r>
          </w:p>
          <w:p w:rsidR="0082735B" w:rsidRDefault="0082735B" w:rsidP="0082735B"/>
          <w:p w:rsidR="0082735B" w:rsidRPr="0082735B" w:rsidRDefault="0082735B" w:rsidP="0082735B">
            <w:r w:rsidRPr="0082735B">
              <w:rPr>
                <w:b/>
              </w:rPr>
              <w:t>b) Su Kesilmesi:</w:t>
            </w:r>
            <w:r w:rsidRPr="0082735B">
              <w:t xml:space="preserve"> Konuya ilişkin bilgi Teknik Hizmetler Birim Şefinden alınır. Teknik Hizmetler Birim Şefinin bilgisi </w:t>
            </w:r>
            <w:proofErr w:type="gramStart"/>
            <w:r w:rsidRPr="0082735B">
              <w:t>dahilinde</w:t>
            </w:r>
            <w:proofErr w:type="gramEnd"/>
            <w:r w:rsidRPr="0082735B">
              <w:t xml:space="preserve"> üniversite içerisinde bulunan 1000 tonluk yedek su deposunun devreye girmesi sağlanır.</w:t>
            </w:r>
          </w:p>
          <w:p w:rsidR="0082735B" w:rsidRDefault="0082735B" w:rsidP="0082735B"/>
          <w:p w:rsidR="0082735B" w:rsidRDefault="0082735B" w:rsidP="0082735B">
            <w:r w:rsidRPr="0082735B">
              <w:rPr>
                <w:b/>
              </w:rPr>
              <w:t>c) Yangın:</w:t>
            </w:r>
            <w:r w:rsidRPr="0082735B">
              <w:t xml:space="preserve"> Tesisimiz </w:t>
            </w:r>
            <w:proofErr w:type="gramStart"/>
            <w:r w:rsidRPr="0082735B">
              <w:t>dahilinde</w:t>
            </w:r>
            <w:proofErr w:type="gramEnd"/>
            <w:r w:rsidRPr="0082735B">
              <w:t xml:space="preserve"> Yangın eğitimleri yılda bir verilmektedir. Yangın durumunda görevlendirilmek üzere Yangın Timi oluşturulmuştur. Olası yangın durumunda yangın Timi yangına müdahale eder.</w:t>
            </w:r>
          </w:p>
          <w:p w:rsidR="0082735B" w:rsidRPr="0082735B" w:rsidRDefault="0082735B" w:rsidP="0082735B"/>
          <w:p w:rsidR="0082735B" w:rsidRDefault="0082735B" w:rsidP="0082735B">
            <w:r w:rsidRPr="0082735B">
              <w:rPr>
                <w:b/>
              </w:rPr>
              <w:t>d) Elektrik Kesilmesi:</w:t>
            </w:r>
            <w:r w:rsidRPr="0082735B">
              <w:t xml:space="preserve"> Elektrik kesilmesi durumunda Jeneratör devreye girer. Jeneratörün devreye girmemesi durumunda Teknik Hizmetler Birim Şefi olaya müdahale ederek yedek jeneratörün devreye girmesini sağlar.</w:t>
            </w:r>
          </w:p>
          <w:p w:rsidR="0082735B" w:rsidRPr="0082735B" w:rsidRDefault="0082735B" w:rsidP="0082735B"/>
          <w:p w:rsidR="0082735B" w:rsidRPr="0082735B" w:rsidRDefault="0082735B" w:rsidP="0082735B">
            <w:pPr>
              <w:rPr>
                <w:color w:val="FF0000"/>
              </w:rPr>
            </w:pPr>
          </w:p>
          <w:p w:rsidR="0082735B" w:rsidRPr="0082735B" w:rsidRDefault="0082735B" w:rsidP="0082735B">
            <w:r w:rsidRPr="0082735B">
              <w:rPr>
                <w:b/>
              </w:rPr>
              <w:t>e) Ürün geri Çekme:</w:t>
            </w:r>
            <w:r w:rsidRPr="0082735B">
              <w:t xml:space="preserve"> Büfede sunulan gıdalardan birinde şüpheli bir durum var ise Gıda Mühendisi bu ürünün büfeden çekilmesine karar verir. Geri toplanan ürünün imhası kararı Gıda Mühendisine aittir. Gıda Mühendisi ürünle ilgili karardan Gıda Güvenliği Ekibi, Departman Müdürü ve kalite sorumlusunu haberdar eder.</w:t>
            </w:r>
          </w:p>
          <w:p w:rsidR="0082735B" w:rsidRDefault="0082735B" w:rsidP="00377B85">
            <w:pPr>
              <w:rPr>
                <w:color w:val="FF0000"/>
              </w:rPr>
            </w:pPr>
          </w:p>
          <w:p w:rsidR="0082735B" w:rsidRPr="0082735B" w:rsidRDefault="0082735B" w:rsidP="0082735B">
            <w:pPr>
              <w:rPr>
                <w:b/>
              </w:rPr>
            </w:pPr>
            <w:r w:rsidRPr="0082735B">
              <w:rPr>
                <w:b/>
              </w:rPr>
              <w:t xml:space="preserve">f) Soğuk Hava Deposu </w:t>
            </w:r>
            <w:proofErr w:type="gramStart"/>
            <w:r w:rsidRPr="0082735B">
              <w:rPr>
                <w:b/>
              </w:rPr>
              <w:t>Arızası :</w:t>
            </w:r>
            <w:proofErr w:type="gramEnd"/>
            <w:r w:rsidRPr="0082735B">
              <w:rPr>
                <w:b/>
              </w:rPr>
              <w:t xml:space="preserve"> </w:t>
            </w:r>
          </w:p>
          <w:p w:rsidR="0082735B" w:rsidRPr="0082735B" w:rsidRDefault="0082735B" w:rsidP="0082735B"/>
          <w:p w:rsidR="0082735B" w:rsidRDefault="0082735B" w:rsidP="0082735B">
            <w:r w:rsidRPr="0082735B">
              <w:rPr>
                <w:b/>
              </w:rPr>
              <w:t>1)</w:t>
            </w:r>
            <w:r w:rsidRPr="0082735B">
              <w:t xml:space="preserve"> Ana mutfak ve üniversite deposundaki soğuk hava depoları sürekli olarak mutfak çalışanları ve düzenli aralıklarla da Depo Şefi ve depo personeli tarafından kontrol edilmelidir.</w:t>
            </w:r>
          </w:p>
          <w:p w:rsidR="0082735B" w:rsidRPr="0082735B" w:rsidRDefault="0082735B" w:rsidP="0082735B"/>
          <w:p w:rsidR="0082735B" w:rsidRPr="0082735B" w:rsidRDefault="0082735B" w:rsidP="0082735B">
            <w:r w:rsidRPr="0082735B">
              <w:rPr>
                <w:b/>
              </w:rPr>
              <w:t>2)</w:t>
            </w:r>
            <w:r w:rsidRPr="0082735B">
              <w:t xml:space="preserve"> Soğuk hava depolarından birinde bir arıza belirlendiğinde ( elektrik kesintisi, klima arızası vb. ) Gıda Mühendisi ve Depo Şefine haber verilir.</w:t>
            </w:r>
          </w:p>
          <w:p w:rsidR="0082735B" w:rsidRDefault="0082735B" w:rsidP="0082735B"/>
          <w:p w:rsidR="0082735B" w:rsidRPr="0082735B" w:rsidRDefault="0082735B" w:rsidP="0082735B">
            <w:r w:rsidRPr="0082735B">
              <w:rPr>
                <w:b/>
              </w:rPr>
              <w:t>3)</w:t>
            </w:r>
            <w:r w:rsidRPr="0082735B">
              <w:t xml:space="preserve"> Gıda Mühendisi ve/veya Depo Şefi arızayı Teknik Hizmetler Birimine bildirir ve DÖF açar.</w:t>
            </w:r>
          </w:p>
          <w:p w:rsidR="0082735B" w:rsidRDefault="0082735B" w:rsidP="0082735B"/>
          <w:p w:rsidR="0082735B" w:rsidRPr="0082735B" w:rsidRDefault="0082735B" w:rsidP="0082735B">
            <w:r w:rsidRPr="0082735B">
              <w:rPr>
                <w:b/>
              </w:rPr>
              <w:t>4)</w:t>
            </w:r>
            <w:r w:rsidRPr="0082735B">
              <w:t xml:space="preserve"> Teknik Hizmetler Birimi personeli, arızayı kontrol edip,  arıza giderilmesinin ortalama süresini belirler. </w:t>
            </w:r>
          </w:p>
          <w:p w:rsidR="0082735B" w:rsidRDefault="0082735B" w:rsidP="0082735B"/>
          <w:p w:rsidR="0082735B" w:rsidRPr="0082735B" w:rsidRDefault="0082735B" w:rsidP="0082735B">
            <w:r w:rsidRPr="0082735B">
              <w:rPr>
                <w:b/>
              </w:rPr>
              <w:t>5)</w:t>
            </w:r>
            <w:r w:rsidRPr="0082735B">
              <w:t xml:space="preserve"> Arızanın 4 saatten uzun sürmesi durumunda arızalı depodaki ürünler </w:t>
            </w:r>
            <w:proofErr w:type="gramStart"/>
            <w:r w:rsidRPr="0082735B">
              <w:t>hijyenik</w:t>
            </w:r>
            <w:proofErr w:type="gramEnd"/>
            <w:r w:rsidRPr="0082735B">
              <w:t xml:space="preserve"> koşullara uygun olarak en yakın soğuk hava deposuna aktarılır.</w:t>
            </w:r>
          </w:p>
          <w:p w:rsidR="0082735B" w:rsidRDefault="0082735B" w:rsidP="0082735B"/>
          <w:p w:rsidR="0082735B" w:rsidRPr="0082735B" w:rsidRDefault="0082735B" w:rsidP="0082735B">
            <w:r w:rsidRPr="0082735B">
              <w:rPr>
                <w:b/>
              </w:rPr>
              <w:t>6)</w:t>
            </w:r>
            <w:r w:rsidRPr="0082735B">
              <w:t xml:space="preserve"> Arızanın giderilmesinin ardından gıdalar tekrar </w:t>
            </w:r>
            <w:proofErr w:type="gramStart"/>
            <w:r w:rsidRPr="0082735B">
              <w:t>hijyenik</w:t>
            </w:r>
            <w:proofErr w:type="gramEnd"/>
            <w:r w:rsidRPr="0082735B">
              <w:t xml:space="preserve"> koşullara uygun olarak eski yerlerine transfer edilir.</w:t>
            </w:r>
          </w:p>
          <w:p w:rsidR="0082735B" w:rsidRDefault="0082735B" w:rsidP="00377B85">
            <w:pPr>
              <w:rPr>
                <w:color w:val="FF0000"/>
              </w:rPr>
            </w:pPr>
          </w:p>
          <w:p w:rsidR="009C1E40" w:rsidRPr="009C1E40" w:rsidRDefault="009C1E40" w:rsidP="009C1E40">
            <w:r w:rsidRPr="009C1E40">
              <w:rPr>
                <w:b/>
              </w:rPr>
              <w:t>g) Büfe Soğutucularının Motorlarının Arızası:</w:t>
            </w:r>
            <w:r w:rsidRPr="009C1E40">
              <w:t xml:space="preserve"> Aşçıbaşı ve/veya Gıda Mühendisi, Teknik Hizmetler Birim Şefine haber verir. Teknik servis gelerek motor arızasını gidermeye çalışır. Arıza giderilene kadar ürünlerin soğukluklarını muhafaza edebilmeleri için Aşçıbaşı ve/veya Gıda Mühendisi gıdaların altlarına buz koydurur.</w:t>
            </w:r>
          </w:p>
          <w:p w:rsidR="009C1E40" w:rsidRPr="009C1E40" w:rsidRDefault="009C1E40" w:rsidP="009C1E40"/>
          <w:p w:rsidR="009C1E40" w:rsidRPr="009C1E40" w:rsidRDefault="009C1E40" w:rsidP="009C1E40">
            <w:r w:rsidRPr="009C1E40">
              <w:rPr>
                <w:b/>
              </w:rPr>
              <w:t>h)</w:t>
            </w:r>
            <w:r w:rsidRPr="009C1E40">
              <w:t xml:space="preserve"> Yedek Alım Şirketleri Oluşturulması: Üniversitede, gıda alımları için Onaylı Tedarikçi Listeleri oluşturulmuştur. Bu oluşturulan listede tedarik edilecek ürün cinsine göre en az 2 şirket belirlenmiştir. İlk sıradaki onaylı tedarikçiden ürün </w:t>
            </w:r>
            <w:r w:rsidRPr="009C1E40">
              <w:lastRenderedPageBreak/>
              <w:t xml:space="preserve">tedarik edilememesi durumunda onaylı listeden yedek tedarikçi seçilerek bağlantıya geçilir. Bu </w:t>
            </w:r>
            <w:proofErr w:type="gramStart"/>
            <w:r w:rsidRPr="009C1E40">
              <w:t>proses</w:t>
            </w:r>
            <w:proofErr w:type="gramEnd"/>
            <w:r w:rsidRPr="009C1E40">
              <w:t xml:space="preserve"> Satın Alma Müdürü sorumluluğunda gerçekleştirilir.</w:t>
            </w:r>
          </w:p>
          <w:p w:rsidR="009C1E40" w:rsidRPr="009C1E40" w:rsidRDefault="009C1E40" w:rsidP="009C1E40"/>
          <w:p w:rsidR="0082735B" w:rsidRPr="009C1E40" w:rsidRDefault="009C1E40" w:rsidP="009C1E40">
            <w:r w:rsidRPr="009C1E40">
              <w:rPr>
                <w:b/>
              </w:rPr>
              <w:t>i)</w:t>
            </w:r>
            <w:r w:rsidRPr="009C1E40">
              <w:t xml:space="preserve"> Soğuk Hava Depoları Kapılarının </w:t>
            </w:r>
            <w:proofErr w:type="gramStart"/>
            <w:r w:rsidRPr="009C1E40">
              <w:t>Arızası : Depo</w:t>
            </w:r>
            <w:proofErr w:type="gramEnd"/>
            <w:r w:rsidRPr="009C1E40">
              <w:t xml:space="preserve"> </w:t>
            </w:r>
            <w:proofErr w:type="spellStart"/>
            <w:r w:rsidRPr="009C1E40">
              <w:t>Şefş</w:t>
            </w:r>
            <w:proofErr w:type="spellEnd"/>
            <w:r w:rsidRPr="009C1E40">
              <w:t xml:space="preserve"> ve/veya/Aşçıbaşı ve/veya Gıda Mühendisi kapısı arızalanan soğuk hava deposunun tamiri için Teknik Hizmetler Birimine haber verir. Teknik Servis arızayı 30 </w:t>
            </w:r>
            <w:proofErr w:type="spellStart"/>
            <w:r w:rsidRPr="009C1E40">
              <w:t>dk</w:t>
            </w:r>
            <w:proofErr w:type="spellEnd"/>
            <w:r w:rsidRPr="009C1E40">
              <w:t xml:space="preserve"> içerisinde halledebilecekse depo içerisindeki gıdalar taşınmaz. Tamirat işlemi uzun sürecekse depodaki ürünler en yakın soğuk depoya aktarılır.</w:t>
            </w:r>
          </w:p>
          <w:p w:rsidR="0082735B" w:rsidRDefault="0082735B" w:rsidP="00377B85">
            <w:pPr>
              <w:rPr>
                <w:color w:val="FF0000"/>
              </w:rPr>
            </w:pPr>
          </w:p>
          <w:p w:rsidR="009C1E40" w:rsidRPr="009C1E40" w:rsidRDefault="009C1E40" w:rsidP="009C1E40">
            <w:r w:rsidRPr="009C1E40">
              <w:rPr>
                <w:b/>
              </w:rPr>
              <w:t>j)</w:t>
            </w:r>
            <w:r w:rsidRPr="009C1E40">
              <w:t xml:space="preserve"> Tesis içerisinde fare / haşere tespiti: Üretim alanlarında fare / haşere görülmesi durumunda Temizlik Hizmetleri Birim Şefine haber verilir. Temizlik Hizmetleri Birim Şefi vakit kaybetmeden ilaçlama şirketi ile bağlantıya geçerek, tesisi ilaçlatır. İlaçlama ile ilgili formlar ilaçlama esnasında doldurularak Temizlik Hizmetleri Birim Şefine verilir.</w:t>
            </w:r>
          </w:p>
          <w:p w:rsidR="009C1E40" w:rsidRPr="009C1E40" w:rsidRDefault="009C1E40" w:rsidP="009C1E40"/>
          <w:p w:rsidR="009C1E40" w:rsidRPr="009C1E40" w:rsidRDefault="009C1E40" w:rsidP="009C1E40">
            <w:r w:rsidRPr="009C1E40">
              <w:rPr>
                <w:b/>
              </w:rPr>
              <w:t>Kazalar:</w:t>
            </w:r>
            <w:r w:rsidRPr="009C1E40">
              <w:t xml:space="preserve"> Kalıcı hasarlara ve ölümlere neden olmayan, gıda güvenliğini etkileyen durumlardır. Kazanın yaşandığı </w:t>
            </w:r>
            <w:proofErr w:type="gramStart"/>
            <w:r w:rsidRPr="009C1E40">
              <w:t>departman</w:t>
            </w:r>
            <w:proofErr w:type="gramEnd"/>
            <w:r w:rsidRPr="009C1E40">
              <w:t xml:space="preserve"> sorumlusunca halledilir.</w:t>
            </w:r>
          </w:p>
          <w:p w:rsidR="009C1E40" w:rsidRPr="009C1E40" w:rsidRDefault="009C1E40" w:rsidP="009C1E40"/>
          <w:p w:rsidR="0082735B" w:rsidRPr="009C1E40" w:rsidRDefault="009C1E40" w:rsidP="009C1E40">
            <w:r w:rsidRPr="009C1E40">
              <w:rPr>
                <w:b/>
              </w:rPr>
              <w:t>a)</w:t>
            </w:r>
            <w:r w:rsidRPr="009C1E40">
              <w:t xml:space="preserve"> Cam kırılması: Departman Sorumlusu, cam kırılan yerdeki tüm alet / </w:t>
            </w:r>
            <w:proofErr w:type="gramStart"/>
            <w:r w:rsidRPr="009C1E40">
              <w:t>ekipmanı</w:t>
            </w:r>
            <w:proofErr w:type="gramEnd"/>
            <w:r w:rsidRPr="009C1E40">
              <w:t xml:space="preserve"> toplatır ve yıkanmaya yollar. Cam kırıkları temizlenir. Tüm bez ve örtüler kaldırılarak temizlenir. Yeni alet / </w:t>
            </w:r>
            <w:proofErr w:type="gramStart"/>
            <w:r w:rsidRPr="009C1E40">
              <w:t>ekipmanlar</w:t>
            </w:r>
            <w:proofErr w:type="gramEnd"/>
            <w:r w:rsidRPr="009C1E40">
              <w:t xml:space="preserve"> yerleştirilir.</w:t>
            </w:r>
          </w:p>
          <w:p w:rsidR="009C1E40" w:rsidRDefault="009C1E40" w:rsidP="00377B85">
            <w:pPr>
              <w:rPr>
                <w:color w:val="FF0000"/>
              </w:rPr>
            </w:pPr>
          </w:p>
          <w:p w:rsidR="009C1E40" w:rsidRPr="009C1E40" w:rsidRDefault="009C1E40" w:rsidP="009C1E40">
            <w:r w:rsidRPr="009C1E40">
              <w:rPr>
                <w:b/>
              </w:rPr>
              <w:t>b) Yara bandı kaybolması:</w:t>
            </w:r>
            <w:r w:rsidRPr="009C1E40">
              <w:t xml:space="preserve"> Gıda içerisine yara bandı karıştı ise Gıda Mühendisi ürünün imha edilmesi kararını verir. </w:t>
            </w:r>
          </w:p>
          <w:p w:rsidR="009C1E40" w:rsidRPr="009C1E40" w:rsidRDefault="009C1E40" w:rsidP="009C1E40"/>
          <w:p w:rsidR="009C1E40" w:rsidRPr="009C1E40" w:rsidRDefault="009C1E40" w:rsidP="009C1E40">
            <w:r w:rsidRPr="009C1E40">
              <w:rPr>
                <w:b/>
              </w:rPr>
              <w:t>c) Eldiven parçasının kaybolması:</w:t>
            </w:r>
            <w:r w:rsidRPr="009C1E40">
              <w:t xml:space="preserve"> Gıda içerisine eldiven parçası karıştı ise Gıda Mühendisi ürünün imha edilip edilmeyeceğine karar verir.</w:t>
            </w:r>
          </w:p>
          <w:p w:rsidR="009C1E40" w:rsidRPr="009C1E40" w:rsidRDefault="009C1E40" w:rsidP="009C1E40">
            <w:pPr>
              <w:rPr>
                <w:b/>
              </w:rPr>
            </w:pPr>
          </w:p>
          <w:p w:rsidR="009C1E40" w:rsidRPr="009C1E40" w:rsidRDefault="009C1E40" w:rsidP="009C1E40">
            <w:r w:rsidRPr="009C1E40">
              <w:rPr>
                <w:b/>
              </w:rPr>
              <w:t>d) Ürünlerin ıslanması, devrilmesi:</w:t>
            </w:r>
            <w:r w:rsidRPr="009C1E40">
              <w:t xml:space="preserve"> Büfeye çıkacak gıdaların ıslanması veya büfede iken ıslanması durumunda Gıda Mühendisi ürünlerin imha edilip edilmeyeceğine karar verir. </w:t>
            </w:r>
          </w:p>
          <w:p w:rsidR="009C1E40" w:rsidRPr="009C1E40" w:rsidRDefault="009C1E40" w:rsidP="009C1E40"/>
          <w:p w:rsidR="009C1E40" w:rsidRPr="009C1E40" w:rsidRDefault="009C1E40" w:rsidP="009C1E40">
            <w:r w:rsidRPr="009C1E40">
              <w:rPr>
                <w:b/>
              </w:rPr>
              <w:t>e) El kesilmesi gibi küçük yaralanmalar sonucu ürüne kan bulaşması ( Hepatit B riski ) :</w:t>
            </w:r>
            <w:r w:rsidRPr="009C1E40">
              <w:t xml:space="preserve"> Üretim alanında çalışan personel çalışmaya başlamadan önce portör testinden geçer. Portör negatif olan kişiler üretimde çalışabilirler. Ürünlerden birine kan </w:t>
            </w:r>
            <w:proofErr w:type="spellStart"/>
            <w:r w:rsidRPr="009C1E40">
              <w:t>bulaşını</w:t>
            </w:r>
            <w:proofErr w:type="spellEnd"/>
            <w:r w:rsidRPr="009C1E40">
              <w:t xml:space="preserve"> fark eden personel Aşçıbaşına ve/veya Gıda Mühendisine haber verir. Gıda Mühendisi ürünlerin imhasından sorumludur.</w:t>
            </w:r>
          </w:p>
          <w:p w:rsidR="009C1E40" w:rsidRPr="009C1E40" w:rsidRDefault="009C1E40" w:rsidP="009C1E40">
            <w:pPr>
              <w:rPr>
                <w:b/>
              </w:rPr>
            </w:pPr>
          </w:p>
          <w:p w:rsidR="009C1E40" w:rsidRDefault="009C1E40" w:rsidP="009C1E40">
            <w:r w:rsidRPr="009C1E40">
              <w:rPr>
                <w:b/>
              </w:rPr>
              <w:t>f) Yanık:</w:t>
            </w:r>
            <w:r w:rsidRPr="009C1E40">
              <w:t xml:space="preserve"> Üretim alanında yanan personel Aşçıbaşı tarafından Kurum Doktoruna yönlendirilir. Kurum Doktoru, yanığın derecesine göre personeli hastaneye sevk eder veya tesis içerisinde tedavisini yapar.</w:t>
            </w:r>
          </w:p>
          <w:p w:rsidR="009C1E40" w:rsidRDefault="009C1E40" w:rsidP="009C1E40"/>
          <w:p w:rsidR="009C1E40" w:rsidRPr="009C1E40" w:rsidRDefault="009C1E40" w:rsidP="009C1E40">
            <w:pPr>
              <w:rPr>
                <w:b/>
              </w:rPr>
            </w:pPr>
            <w:r w:rsidRPr="009C1E40">
              <w:rPr>
                <w:b/>
              </w:rPr>
              <w:t xml:space="preserve">g) Temizlik Kimyasalların Üretim alanına yayılması: </w:t>
            </w:r>
          </w:p>
          <w:p w:rsidR="009C1E40" w:rsidRPr="009C1E40" w:rsidRDefault="009C1E40" w:rsidP="009C1E40">
            <w:r>
              <w:t xml:space="preserve">    Üretim ve sunum alanlarında temizlik kimyasallarının ortama yayılması / dökülmesi ile ağzı acık olan tüm gıdalar Gıda Mühendisi bilgisinde imha edilir, ortamda bulunan ekipmanlar yıkanır ve </w:t>
            </w:r>
            <w:proofErr w:type="gramStart"/>
            <w:r>
              <w:t>dezenfekte</w:t>
            </w:r>
            <w:proofErr w:type="gramEnd"/>
            <w:r>
              <w:t xml:space="preserve"> edilir. .Kimyasal absorban madde ile temizlenir. Az miktarda dökülme ise bol su ile ortamdan uzaklaştırılır.</w:t>
            </w:r>
          </w:p>
          <w:p w:rsidR="009C1E40" w:rsidRDefault="009C1E40" w:rsidP="00377B85">
            <w:pPr>
              <w:rPr>
                <w:color w:val="FF0000"/>
              </w:rPr>
            </w:pPr>
          </w:p>
          <w:p w:rsidR="005F19C3" w:rsidRDefault="005F19C3" w:rsidP="00377B85">
            <w:r>
              <w:tab/>
            </w:r>
            <w:r>
              <w:tab/>
            </w:r>
            <w:r>
              <w:tab/>
            </w:r>
            <w:r>
              <w:tab/>
            </w:r>
            <w:r>
              <w:tab/>
            </w:r>
            <w:r>
              <w:tab/>
            </w:r>
            <w:r>
              <w:tab/>
            </w:r>
            <w:r>
              <w:tab/>
            </w:r>
            <w:r>
              <w:tab/>
            </w:r>
          </w:p>
          <w:p w:rsidR="005F19C3" w:rsidRDefault="005F19C3" w:rsidP="005F19C3">
            <w:r>
              <w:tab/>
            </w:r>
          </w:p>
          <w:p w:rsidR="005F19C3" w:rsidRDefault="005F19C3" w:rsidP="005F19C3">
            <w:r>
              <w:tab/>
            </w:r>
            <w:r>
              <w:tab/>
            </w:r>
            <w:r>
              <w:tab/>
            </w:r>
            <w:r>
              <w:tab/>
            </w:r>
            <w:r>
              <w:tab/>
            </w:r>
            <w:r>
              <w:tab/>
            </w:r>
            <w:r>
              <w:tab/>
            </w:r>
            <w:r>
              <w:tab/>
            </w:r>
            <w:r>
              <w:tab/>
            </w:r>
            <w:r>
              <w:tab/>
            </w:r>
          </w:p>
          <w:p w:rsidR="005F19C3" w:rsidRDefault="005F19C3" w:rsidP="005F19C3">
            <w:r>
              <w:tab/>
            </w:r>
            <w:r>
              <w:tab/>
            </w:r>
            <w:r>
              <w:tab/>
            </w:r>
            <w:r>
              <w:tab/>
            </w:r>
            <w:r>
              <w:tab/>
            </w:r>
            <w:r>
              <w:tab/>
            </w:r>
            <w:r>
              <w:tab/>
            </w:r>
            <w:r>
              <w:tab/>
            </w:r>
            <w:r>
              <w:tab/>
            </w:r>
            <w:r>
              <w:tab/>
            </w:r>
          </w:p>
          <w:p w:rsidR="005F19C3" w:rsidRPr="005F19C3" w:rsidRDefault="005F19C3" w:rsidP="005F19C3">
            <w:r>
              <w:tab/>
            </w:r>
            <w:r>
              <w:tab/>
            </w:r>
            <w:r>
              <w:tab/>
            </w:r>
            <w:r>
              <w:tab/>
            </w:r>
            <w:r>
              <w:tab/>
            </w:r>
            <w:r>
              <w:tab/>
            </w:r>
            <w:r>
              <w:tab/>
            </w:r>
            <w:r>
              <w:tab/>
            </w:r>
            <w:r>
              <w:tab/>
            </w:r>
            <w:r>
              <w:tab/>
            </w:r>
          </w:p>
          <w:p w:rsidR="005F19C3" w:rsidRDefault="005F19C3" w:rsidP="005F19C3"/>
          <w:p w:rsidR="005F19C3" w:rsidRPr="005F19C3" w:rsidRDefault="005F19C3" w:rsidP="005F19C3">
            <w:pPr>
              <w:tabs>
                <w:tab w:val="left" w:pos="2935"/>
              </w:tabs>
            </w:pPr>
            <w:r>
              <w:tab/>
            </w:r>
          </w:p>
          <w:p w:rsidR="00510EE6" w:rsidRPr="005F19C3" w:rsidRDefault="00510EE6" w:rsidP="005F19C3">
            <w:pPr>
              <w:tabs>
                <w:tab w:val="left" w:pos="2935"/>
              </w:tabs>
            </w:pPr>
          </w:p>
        </w:tc>
      </w:tr>
    </w:tbl>
    <w:p w:rsidR="00D456C6" w:rsidRDefault="00D456C6" w:rsidP="00804755">
      <w:pPr>
        <w:tabs>
          <w:tab w:val="num" w:pos="142"/>
          <w:tab w:val="num" w:pos="540"/>
          <w:tab w:val="left" w:pos="567"/>
          <w:tab w:val="left" w:pos="10348"/>
        </w:tabs>
        <w:ind w:right="282"/>
        <w:jc w:val="both"/>
        <w:rPr>
          <w:rFonts w:ascii="Arial Narrow" w:hAnsi="Arial Narrow"/>
        </w:rPr>
      </w:pPr>
      <w:bookmarkStart w:id="0" w:name="_GoBack"/>
      <w:bookmarkEnd w:id="0"/>
    </w:p>
    <w:sectPr w:rsidR="00D456C6" w:rsidSect="00690613">
      <w:headerReference w:type="default" r:id="rId8"/>
      <w:footerReference w:type="default" r:id="rId9"/>
      <w:pgSz w:w="11906" w:h="16838" w:code="9"/>
      <w:pgMar w:top="851" w:right="567" w:bottom="1985" w:left="709" w:header="709" w:footer="4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02" w:rsidRDefault="00684002">
      <w:r>
        <w:separator/>
      </w:r>
    </w:p>
  </w:endnote>
  <w:endnote w:type="continuationSeparator" w:id="0">
    <w:p w:rsidR="00684002" w:rsidRDefault="0068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56" w:rsidRDefault="006806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2816"/>
      <w:gridCol w:w="2564"/>
    </w:tblGrid>
    <w:tr w:rsidR="009F4C95" w:rsidTr="00DA5622">
      <w:trPr>
        <w:trHeight w:val="197"/>
      </w:trPr>
      <w:tc>
        <w:tcPr>
          <w:tcW w:w="2405" w:type="dxa"/>
          <w:shd w:val="clear" w:color="auto" w:fill="auto"/>
        </w:tcPr>
        <w:p w:rsidR="009F4C95" w:rsidRPr="00152ACC" w:rsidRDefault="009F4C95" w:rsidP="009F4C95">
          <w:pPr>
            <w:pStyle w:val="AltBilgi1"/>
            <w:jc w:val="center"/>
            <w:rPr>
              <w:b/>
            </w:rPr>
          </w:pPr>
          <w:r w:rsidRPr="00152ACC">
            <w:rPr>
              <w:b/>
            </w:rPr>
            <w:t>Hazırlayan</w:t>
          </w:r>
        </w:p>
      </w:tc>
      <w:tc>
        <w:tcPr>
          <w:tcW w:w="2835" w:type="dxa"/>
        </w:tcPr>
        <w:p w:rsidR="009F4C95" w:rsidRPr="00152ACC" w:rsidRDefault="009F4C95" w:rsidP="009F4C95">
          <w:pPr>
            <w:pStyle w:val="AltBilgi1"/>
            <w:jc w:val="center"/>
            <w:rPr>
              <w:b/>
            </w:rPr>
          </w:pPr>
          <w:r w:rsidRPr="00152ACC">
            <w:rPr>
              <w:b/>
            </w:rPr>
            <w:t>Genel Sekreter</w:t>
          </w:r>
        </w:p>
      </w:tc>
      <w:tc>
        <w:tcPr>
          <w:tcW w:w="2816" w:type="dxa"/>
          <w:shd w:val="clear" w:color="auto" w:fill="auto"/>
        </w:tcPr>
        <w:p w:rsidR="009F4C95" w:rsidRPr="00152ACC" w:rsidRDefault="009F4C95" w:rsidP="009F4C95">
          <w:pPr>
            <w:pStyle w:val="AltBilgi1"/>
            <w:jc w:val="center"/>
            <w:rPr>
              <w:b/>
            </w:rPr>
          </w:pPr>
          <w:r w:rsidRPr="00152ACC">
            <w:rPr>
              <w:b/>
            </w:rPr>
            <w:t>Onay</w:t>
          </w:r>
        </w:p>
      </w:tc>
      <w:tc>
        <w:tcPr>
          <w:tcW w:w="2564" w:type="dxa"/>
          <w:shd w:val="clear" w:color="auto" w:fill="auto"/>
        </w:tcPr>
        <w:p w:rsidR="009F4C95" w:rsidRPr="00152ACC" w:rsidRDefault="009F4C95" w:rsidP="009F4C95">
          <w:pPr>
            <w:pStyle w:val="AltBilgi1"/>
            <w:jc w:val="center"/>
            <w:rPr>
              <w:b/>
            </w:rPr>
          </w:pPr>
          <w:r w:rsidRPr="00152ACC">
            <w:rPr>
              <w:b/>
            </w:rPr>
            <w:t>Kalite Sistem Onayı</w:t>
          </w:r>
        </w:p>
      </w:tc>
    </w:tr>
    <w:tr w:rsidR="009F4C95" w:rsidTr="00DA5622">
      <w:trPr>
        <w:trHeight w:val="604"/>
      </w:trPr>
      <w:tc>
        <w:tcPr>
          <w:tcW w:w="2405" w:type="dxa"/>
          <w:shd w:val="clear" w:color="auto" w:fill="auto"/>
        </w:tcPr>
        <w:p w:rsidR="009F4C95" w:rsidRDefault="009F4C95" w:rsidP="009F4C95">
          <w:pPr>
            <w:pStyle w:val="AltBilgi1"/>
            <w:jc w:val="center"/>
          </w:pPr>
          <w:r w:rsidRPr="00F24396">
            <w:t xml:space="preserve">Gıda Mühendisi      </w:t>
          </w:r>
          <w:r>
            <w:t xml:space="preserve">                                    </w:t>
          </w:r>
          <w:r w:rsidRPr="00F24396">
            <w:t xml:space="preserve"> Emel ÇOLAK YILDIZ</w:t>
          </w:r>
        </w:p>
      </w:tc>
      <w:tc>
        <w:tcPr>
          <w:tcW w:w="2835" w:type="dxa"/>
        </w:tcPr>
        <w:p w:rsidR="009F4C95" w:rsidRDefault="009F4C95" w:rsidP="009F4C95">
          <w:pPr>
            <w:pStyle w:val="AltBilgi1"/>
            <w:jc w:val="center"/>
          </w:pPr>
          <w:r>
            <w:t>Çağatay ASLAN</w:t>
          </w:r>
        </w:p>
      </w:tc>
      <w:tc>
        <w:tcPr>
          <w:tcW w:w="2816" w:type="dxa"/>
          <w:shd w:val="clear" w:color="auto" w:fill="auto"/>
        </w:tcPr>
        <w:p w:rsidR="009F4C95" w:rsidRDefault="009F4C95" w:rsidP="009F4C95">
          <w:pPr>
            <w:pStyle w:val="AltBilgi1"/>
            <w:jc w:val="center"/>
          </w:pPr>
          <w:r>
            <w:t>Prof. Dr. Semih EKERCİN</w:t>
          </w:r>
        </w:p>
      </w:tc>
      <w:tc>
        <w:tcPr>
          <w:tcW w:w="2564" w:type="dxa"/>
          <w:shd w:val="clear" w:color="auto" w:fill="auto"/>
        </w:tcPr>
        <w:p w:rsidR="009F4C95" w:rsidRDefault="009F4C95" w:rsidP="009F4C95">
          <w:pPr>
            <w:pStyle w:val="AltBilgi1"/>
            <w:jc w:val="center"/>
          </w:pPr>
          <w:r>
            <w:t>Şafak GÜR</w:t>
          </w:r>
        </w:p>
      </w:tc>
    </w:tr>
  </w:tbl>
  <w:p w:rsidR="004D3DCC" w:rsidRDefault="004D3DCC" w:rsidP="004D3DCC">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680656" w:rsidRPr="00B329A8" w:rsidRDefault="00680656" w:rsidP="00413CEB">
    <w:pPr>
      <w:pStyle w:val="AltBilgi1"/>
      <w:rPr>
        <w:sz w:val="16"/>
      </w:rPr>
    </w:pPr>
  </w:p>
  <w:p w:rsidR="00680656" w:rsidRPr="00B329A8" w:rsidRDefault="00680656" w:rsidP="00413CEB">
    <w:pPr>
      <w:pStyle w:val="AltBilgi1"/>
      <w:rPr>
        <w:rFonts w:ascii="Arial Narrow" w:hAnsi="Arial Narrow"/>
        <w:sz w:val="16"/>
      </w:rPr>
    </w:pPr>
  </w:p>
  <w:p w:rsidR="00680656" w:rsidRPr="00804755" w:rsidRDefault="00680656" w:rsidP="00CE2F0E">
    <w:pPr>
      <w:pStyle w:val="AltBilgi1"/>
      <w:rPr>
        <w:rFonts w:ascii="Arial Narrow" w:hAnsi="Arial Narrow"/>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02" w:rsidRDefault="00684002">
      <w:r>
        <w:separator/>
      </w:r>
    </w:p>
  </w:footnote>
  <w:footnote w:type="continuationSeparator" w:id="0">
    <w:p w:rsidR="00684002" w:rsidRDefault="006840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60"/>
      <w:gridCol w:w="4514"/>
      <w:gridCol w:w="1564"/>
      <w:gridCol w:w="1402"/>
    </w:tblGrid>
    <w:tr w:rsidR="00680656" w:rsidRPr="004C4F87" w:rsidTr="00A57566">
      <w:trPr>
        <w:trHeight w:val="340"/>
      </w:trPr>
      <w:tc>
        <w:tcPr>
          <w:tcW w:w="2660" w:type="dxa"/>
          <w:vMerge w:val="restart"/>
        </w:tcPr>
        <w:p w:rsidR="00680656" w:rsidRDefault="00680656" w:rsidP="00413CEB">
          <w:pPr>
            <w:jc w:val="center"/>
            <w:rPr>
              <w:noProof/>
              <w:sz w:val="16"/>
            </w:rPr>
          </w:pPr>
        </w:p>
        <w:p w:rsidR="00680656" w:rsidRPr="004C4F87" w:rsidRDefault="00680656" w:rsidP="00413CEB">
          <w:pPr>
            <w:jc w:val="center"/>
            <w:rPr>
              <w:sz w:val="16"/>
            </w:rPr>
          </w:pPr>
          <w:r>
            <w:rPr>
              <w:noProof/>
            </w:rPr>
            <w:drawing>
              <wp:inline distT="0" distB="0" distL="0" distR="0" wp14:anchorId="5DA53ECA" wp14:editId="2766A539">
                <wp:extent cx="1972438" cy="676275"/>
                <wp:effectExtent l="0" t="0" r="889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1"/>
                        <a:stretch>
                          <a:fillRect/>
                        </a:stretch>
                      </pic:blipFill>
                      <pic:spPr>
                        <a:xfrm>
                          <a:off x="0" y="0"/>
                          <a:ext cx="1976488" cy="677664"/>
                        </a:xfrm>
                        <a:prstGeom prst="rect">
                          <a:avLst/>
                        </a:prstGeom>
                      </pic:spPr>
                    </pic:pic>
                  </a:graphicData>
                </a:graphic>
              </wp:inline>
            </w:drawing>
          </w:r>
        </w:p>
      </w:tc>
      <w:tc>
        <w:tcPr>
          <w:tcW w:w="4975" w:type="dxa"/>
          <w:vMerge w:val="restart"/>
          <w:vAlign w:val="center"/>
        </w:tcPr>
        <w:p w:rsidR="00680656" w:rsidRPr="007064E7" w:rsidRDefault="00680656" w:rsidP="004C4F87">
          <w:pPr>
            <w:jc w:val="center"/>
            <w:rPr>
              <w:rFonts w:ascii="Arial Narrow" w:hAnsi="Arial Narrow"/>
              <w:b/>
              <w:sz w:val="36"/>
              <w:szCs w:val="36"/>
            </w:rPr>
          </w:pPr>
          <w:r w:rsidRPr="007064E7">
            <w:rPr>
              <w:rFonts w:ascii="Arial Narrow" w:hAnsi="Arial Narrow"/>
              <w:b/>
              <w:sz w:val="36"/>
              <w:szCs w:val="36"/>
            </w:rPr>
            <w:t>PROSEDÜR</w:t>
          </w:r>
        </w:p>
      </w:tc>
      <w:tc>
        <w:tcPr>
          <w:tcW w:w="1665" w:type="dxa"/>
          <w:vAlign w:val="center"/>
        </w:tcPr>
        <w:p w:rsidR="00680656" w:rsidRPr="006713B6" w:rsidRDefault="00680656" w:rsidP="00012FC6">
          <w:pPr>
            <w:rPr>
              <w:rFonts w:ascii="Arial Narrow" w:hAnsi="Arial Narrow"/>
              <w:b/>
              <w:sz w:val="24"/>
              <w:szCs w:val="24"/>
            </w:rPr>
          </w:pPr>
          <w:r w:rsidRPr="006713B6">
            <w:rPr>
              <w:rFonts w:ascii="Arial Narrow" w:hAnsi="Arial Narrow"/>
              <w:b/>
              <w:sz w:val="24"/>
              <w:szCs w:val="24"/>
            </w:rPr>
            <w:t>Doküman kodu</w:t>
          </w:r>
        </w:p>
      </w:tc>
      <w:tc>
        <w:tcPr>
          <w:tcW w:w="1440" w:type="dxa"/>
          <w:vAlign w:val="center"/>
        </w:tcPr>
        <w:p w:rsidR="00680656" w:rsidRPr="00475DB8" w:rsidRDefault="00475DB8" w:rsidP="00EA5864">
          <w:pPr>
            <w:rPr>
              <w:rFonts w:ascii="Arial Narrow" w:hAnsi="Arial Narrow"/>
              <w:sz w:val="18"/>
              <w:szCs w:val="18"/>
            </w:rPr>
          </w:pPr>
          <w:r w:rsidRPr="00475DB8">
            <w:rPr>
              <w:rFonts w:ascii="Arial Narrow" w:hAnsi="Arial Narrow"/>
              <w:sz w:val="18"/>
              <w:szCs w:val="18"/>
            </w:rPr>
            <w:t>DH-PR-00</w:t>
          </w:r>
          <w:r w:rsidR="00EA5864">
            <w:rPr>
              <w:rFonts w:ascii="Arial Narrow" w:hAnsi="Arial Narrow"/>
              <w:sz w:val="18"/>
              <w:szCs w:val="18"/>
            </w:rPr>
            <w:t>03</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36"/>
              <w:szCs w:val="36"/>
            </w:rPr>
          </w:pPr>
        </w:p>
      </w:tc>
      <w:tc>
        <w:tcPr>
          <w:tcW w:w="1665" w:type="dxa"/>
          <w:vAlign w:val="center"/>
        </w:tcPr>
        <w:p w:rsidR="00680656" w:rsidRPr="006713B6" w:rsidRDefault="00680656" w:rsidP="005F7375">
          <w:pPr>
            <w:rPr>
              <w:rFonts w:ascii="Arial Narrow" w:hAnsi="Arial Narrow"/>
              <w:b/>
              <w:sz w:val="24"/>
              <w:szCs w:val="24"/>
            </w:rPr>
          </w:pPr>
          <w:r w:rsidRPr="006713B6">
            <w:rPr>
              <w:rFonts w:ascii="Arial Narrow" w:hAnsi="Arial Narrow"/>
              <w:b/>
              <w:sz w:val="24"/>
              <w:szCs w:val="24"/>
            </w:rPr>
            <w:t>Yayın tarihi</w:t>
          </w:r>
        </w:p>
      </w:tc>
      <w:tc>
        <w:tcPr>
          <w:tcW w:w="1440" w:type="dxa"/>
          <w:vAlign w:val="center"/>
        </w:tcPr>
        <w:p w:rsidR="00680656" w:rsidRPr="00475DB8" w:rsidRDefault="005F19C3" w:rsidP="005F7375">
          <w:pPr>
            <w:rPr>
              <w:rFonts w:ascii="Arial Narrow" w:hAnsi="Arial Narrow"/>
              <w:sz w:val="16"/>
              <w:szCs w:val="16"/>
            </w:rPr>
          </w:pPr>
          <w:r>
            <w:rPr>
              <w:rFonts w:ascii="Arial Narrow" w:hAnsi="Arial Narrow"/>
              <w:sz w:val="16"/>
              <w:szCs w:val="16"/>
            </w:rPr>
            <w:t>01</w:t>
          </w:r>
          <w:r w:rsidR="00475DB8">
            <w:rPr>
              <w:rFonts w:ascii="Arial Narrow" w:hAnsi="Arial Narrow"/>
              <w:sz w:val="16"/>
              <w:szCs w:val="16"/>
            </w:rPr>
            <w:t>.10.2021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restart"/>
          <w:vAlign w:val="center"/>
        </w:tcPr>
        <w:p w:rsidR="00680656" w:rsidRPr="007064E7" w:rsidRDefault="001D7712" w:rsidP="009571D1">
          <w:pPr>
            <w:jc w:val="center"/>
            <w:rPr>
              <w:rFonts w:ascii="Arial Narrow" w:hAnsi="Arial Narrow"/>
              <w:b/>
              <w:sz w:val="36"/>
              <w:szCs w:val="36"/>
            </w:rPr>
          </w:pPr>
          <w:r w:rsidRPr="001D7712">
            <w:rPr>
              <w:rFonts w:ascii="Arial Narrow" w:hAnsi="Arial Narrow"/>
              <w:b/>
              <w:sz w:val="36"/>
              <w:szCs w:val="36"/>
            </w:rPr>
            <w:t>ACİL EYLEM PROSEDÜRÜ</w:t>
          </w:r>
        </w:p>
      </w:tc>
      <w:tc>
        <w:tcPr>
          <w:tcW w:w="1665" w:type="dxa"/>
          <w:vAlign w:val="center"/>
        </w:tcPr>
        <w:p w:rsidR="00680656" w:rsidRPr="006713B6" w:rsidRDefault="00680656" w:rsidP="00156988">
          <w:pPr>
            <w:rPr>
              <w:rFonts w:ascii="Arial Narrow" w:hAnsi="Arial Narrow"/>
              <w:b/>
              <w:sz w:val="24"/>
              <w:szCs w:val="24"/>
            </w:rPr>
          </w:pPr>
          <w:r>
            <w:rPr>
              <w:rFonts w:ascii="Arial Narrow" w:hAnsi="Arial Narrow"/>
              <w:b/>
              <w:sz w:val="24"/>
              <w:szCs w:val="24"/>
            </w:rPr>
            <w:t>Değ.</w:t>
          </w:r>
          <w:r w:rsidRPr="006713B6">
            <w:rPr>
              <w:rFonts w:ascii="Arial Narrow" w:hAnsi="Arial Narrow"/>
              <w:b/>
              <w:sz w:val="24"/>
              <w:szCs w:val="24"/>
            </w:rPr>
            <w:t xml:space="preserve"> No</w:t>
          </w:r>
        </w:p>
      </w:tc>
      <w:tc>
        <w:tcPr>
          <w:tcW w:w="1440" w:type="dxa"/>
          <w:vAlign w:val="center"/>
        </w:tcPr>
        <w:p w:rsidR="00475DB8" w:rsidRPr="006713B6" w:rsidRDefault="000A6A9D" w:rsidP="00012FC6">
          <w:pPr>
            <w:rPr>
              <w:rFonts w:ascii="Arial Narrow" w:hAnsi="Arial Narrow"/>
              <w:sz w:val="24"/>
              <w:szCs w:val="24"/>
            </w:rPr>
          </w:pPr>
          <w:r>
            <w:rPr>
              <w:rFonts w:ascii="Arial Narrow" w:hAnsi="Arial Narrow"/>
              <w:sz w:val="24"/>
              <w:szCs w:val="24"/>
            </w:rPr>
            <w:t>1</w:t>
          </w:r>
        </w:p>
      </w:tc>
    </w:tr>
    <w:tr w:rsidR="00680656" w:rsidRPr="004C4F87" w:rsidTr="00413CEB">
      <w:tblPrEx>
        <w:tblCellMar>
          <w:left w:w="108" w:type="dxa"/>
          <w:right w:w="108" w:type="dxa"/>
        </w:tblCellMar>
      </w:tblPrEx>
      <w:trPr>
        <w:trHeight w:val="340"/>
      </w:trPr>
      <w:tc>
        <w:tcPr>
          <w:tcW w:w="2660" w:type="dxa"/>
          <w:vMerge/>
        </w:tcPr>
        <w:p w:rsidR="00680656" w:rsidRDefault="00680656" w:rsidP="003F1B0C"/>
      </w:tc>
      <w:tc>
        <w:tcPr>
          <w:tcW w:w="4975" w:type="dxa"/>
          <w:vMerge/>
          <w:vAlign w:val="center"/>
        </w:tcPr>
        <w:p w:rsidR="00680656" w:rsidRPr="007064E7" w:rsidRDefault="00680656" w:rsidP="004C4F87">
          <w:pPr>
            <w:jc w:val="center"/>
            <w:rPr>
              <w:rFonts w:ascii="Arial Narrow" w:hAnsi="Arial Narrow"/>
              <w:b/>
              <w:sz w:val="24"/>
              <w:szCs w:val="24"/>
            </w:rPr>
          </w:pPr>
        </w:p>
      </w:tc>
      <w:tc>
        <w:tcPr>
          <w:tcW w:w="1665" w:type="dxa"/>
          <w:vAlign w:val="center"/>
        </w:tcPr>
        <w:p w:rsidR="00680656" w:rsidRPr="006713B6" w:rsidRDefault="00680656" w:rsidP="00156988">
          <w:pPr>
            <w:rPr>
              <w:rFonts w:ascii="Arial Narrow" w:hAnsi="Arial Narrow"/>
              <w:b/>
              <w:sz w:val="24"/>
              <w:szCs w:val="24"/>
            </w:rPr>
          </w:pPr>
          <w:proofErr w:type="gramStart"/>
          <w:r>
            <w:rPr>
              <w:rFonts w:ascii="Arial Narrow" w:hAnsi="Arial Narrow"/>
              <w:b/>
              <w:sz w:val="24"/>
              <w:szCs w:val="24"/>
            </w:rPr>
            <w:t>Değ .</w:t>
          </w:r>
          <w:r w:rsidRPr="006713B6">
            <w:rPr>
              <w:rFonts w:ascii="Arial Narrow" w:hAnsi="Arial Narrow"/>
              <w:b/>
              <w:sz w:val="24"/>
              <w:szCs w:val="24"/>
            </w:rPr>
            <w:t>Tarihi</w:t>
          </w:r>
          <w:proofErr w:type="gramEnd"/>
        </w:p>
      </w:tc>
      <w:tc>
        <w:tcPr>
          <w:tcW w:w="1440" w:type="dxa"/>
          <w:vAlign w:val="center"/>
        </w:tcPr>
        <w:p w:rsidR="00475DB8" w:rsidRPr="006713B6" w:rsidRDefault="000A6A9D" w:rsidP="00CE2F0E">
          <w:pPr>
            <w:rPr>
              <w:rFonts w:ascii="Arial Narrow" w:hAnsi="Arial Narrow"/>
              <w:sz w:val="24"/>
              <w:szCs w:val="24"/>
            </w:rPr>
          </w:pPr>
          <w:r>
            <w:rPr>
              <w:rFonts w:ascii="Arial Narrow" w:hAnsi="Arial Narrow"/>
              <w:sz w:val="24"/>
              <w:szCs w:val="24"/>
            </w:rPr>
            <w:t>26.12.2022</w:t>
          </w:r>
        </w:p>
      </w:tc>
    </w:tr>
  </w:tbl>
  <w:p w:rsidR="00680656" w:rsidRDefault="00680656">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7B"/>
    <w:multiLevelType w:val="hybridMultilevel"/>
    <w:tmpl w:val="A6E6644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5671BC"/>
    <w:multiLevelType w:val="hybridMultilevel"/>
    <w:tmpl w:val="172C5216"/>
    <w:lvl w:ilvl="0" w:tplc="041F0001">
      <w:start w:val="1"/>
      <w:numFmt w:val="bullet"/>
      <w:lvlText w:val=""/>
      <w:lvlJc w:val="left"/>
      <w:pPr>
        <w:tabs>
          <w:tab w:val="num" w:pos="1004"/>
        </w:tabs>
        <w:ind w:left="1004"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4B00763"/>
    <w:multiLevelType w:val="hybridMultilevel"/>
    <w:tmpl w:val="2BE2D7EC"/>
    <w:lvl w:ilvl="0" w:tplc="3526489E">
      <w:start w:val="1"/>
      <w:numFmt w:val="lowerLetter"/>
      <w:lvlText w:val="%1)"/>
      <w:lvlJc w:val="left"/>
      <w:pPr>
        <w:ind w:left="720" w:hanging="360"/>
      </w:pPr>
      <w:rPr>
        <w:rFonts w:ascii="Arial" w:eastAsia="Times New Roman" w:hAnsi="Arial"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0C0D8F"/>
    <w:multiLevelType w:val="hybridMultilevel"/>
    <w:tmpl w:val="BE207DE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0B343E9"/>
    <w:multiLevelType w:val="hybridMultilevel"/>
    <w:tmpl w:val="2AE4D4A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70A0A32"/>
    <w:multiLevelType w:val="hybridMultilevel"/>
    <w:tmpl w:val="5028646C"/>
    <w:lvl w:ilvl="0" w:tplc="2D0A23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3FE"/>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15:restartNumberingAfterBreak="0">
    <w:nsid w:val="1CA933CB"/>
    <w:multiLevelType w:val="hybridMultilevel"/>
    <w:tmpl w:val="4FBC41F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EF01EE4"/>
    <w:multiLevelType w:val="multilevel"/>
    <w:tmpl w:val="E65C13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2121B"/>
    <w:multiLevelType w:val="multilevel"/>
    <w:tmpl w:val="36BC2E7E"/>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10" w15:restartNumberingAfterBreak="0">
    <w:nsid w:val="1F9E3875"/>
    <w:multiLevelType w:val="hybridMultilevel"/>
    <w:tmpl w:val="32C2BD9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11D159B"/>
    <w:multiLevelType w:val="multilevel"/>
    <w:tmpl w:val="38F68964"/>
    <w:lvl w:ilvl="0">
      <w:start w:val="4"/>
      <w:numFmt w:val="decimal"/>
      <w:lvlText w:val="%1.0"/>
      <w:lvlJc w:val="left"/>
      <w:pPr>
        <w:tabs>
          <w:tab w:val="num" w:pos="1083"/>
        </w:tabs>
        <w:ind w:left="1083" w:hanging="465"/>
      </w:pPr>
      <w:rPr>
        <w:rFonts w:hint="default"/>
        <w:b/>
      </w:rPr>
    </w:lvl>
    <w:lvl w:ilvl="1">
      <w:start w:val="1"/>
      <w:numFmt w:val="decimal"/>
      <w:lvlText w:val="%1.%2"/>
      <w:lvlJc w:val="left"/>
      <w:pPr>
        <w:tabs>
          <w:tab w:val="num" w:pos="1791"/>
        </w:tabs>
        <w:ind w:left="1791" w:hanging="465"/>
      </w:pPr>
      <w:rPr>
        <w:rFonts w:hint="default"/>
        <w:b/>
      </w:rPr>
    </w:lvl>
    <w:lvl w:ilvl="2">
      <w:start w:val="1"/>
      <w:numFmt w:val="decimalZero"/>
      <w:lvlText w:val="%1.%2.%3"/>
      <w:lvlJc w:val="left"/>
      <w:pPr>
        <w:tabs>
          <w:tab w:val="num" w:pos="2754"/>
        </w:tabs>
        <w:ind w:left="2754" w:hanging="720"/>
      </w:pPr>
      <w:rPr>
        <w:rFonts w:hint="default"/>
        <w:b/>
      </w:rPr>
    </w:lvl>
    <w:lvl w:ilvl="3">
      <w:start w:val="1"/>
      <w:numFmt w:val="decimal"/>
      <w:lvlText w:val="%1.%2.%3.%4"/>
      <w:lvlJc w:val="left"/>
      <w:pPr>
        <w:tabs>
          <w:tab w:val="num" w:pos="3822"/>
        </w:tabs>
        <w:ind w:left="3822" w:hanging="1080"/>
      </w:pPr>
      <w:rPr>
        <w:rFonts w:hint="default"/>
        <w:b/>
      </w:rPr>
    </w:lvl>
    <w:lvl w:ilvl="4">
      <w:start w:val="1"/>
      <w:numFmt w:val="decimal"/>
      <w:lvlText w:val="%1.%2.%3.%4.%5"/>
      <w:lvlJc w:val="left"/>
      <w:pPr>
        <w:tabs>
          <w:tab w:val="num" w:pos="4530"/>
        </w:tabs>
        <w:ind w:left="4530" w:hanging="1080"/>
      </w:pPr>
      <w:rPr>
        <w:rFonts w:hint="default"/>
        <w:b/>
      </w:rPr>
    </w:lvl>
    <w:lvl w:ilvl="5">
      <w:start w:val="1"/>
      <w:numFmt w:val="decimal"/>
      <w:lvlText w:val="%1.%2.%3.%4.%5.%6"/>
      <w:lvlJc w:val="left"/>
      <w:pPr>
        <w:tabs>
          <w:tab w:val="num" w:pos="5598"/>
        </w:tabs>
        <w:ind w:left="5598" w:hanging="1440"/>
      </w:pPr>
      <w:rPr>
        <w:rFonts w:hint="default"/>
        <w:b/>
      </w:rPr>
    </w:lvl>
    <w:lvl w:ilvl="6">
      <w:start w:val="1"/>
      <w:numFmt w:val="decimal"/>
      <w:lvlText w:val="%1.%2.%3.%4.%5.%6.%7"/>
      <w:lvlJc w:val="left"/>
      <w:pPr>
        <w:tabs>
          <w:tab w:val="num" w:pos="6306"/>
        </w:tabs>
        <w:ind w:left="6306" w:hanging="1440"/>
      </w:pPr>
      <w:rPr>
        <w:rFonts w:hint="default"/>
        <w:b/>
      </w:rPr>
    </w:lvl>
    <w:lvl w:ilvl="7">
      <w:start w:val="1"/>
      <w:numFmt w:val="decimal"/>
      <w:lvlText w:val="%1.%2.%3.%4.%5.%6.%7.%8"/>
      <w:lvlJc w:val="left"/>
      <w:pPr>
        <w:tabs>
          <w:tab w:val="num" w:pos="7374"/>
        </w:tabs>
        <w:ind w:left="7374" w:hanging="1800"/>
      </w:pPr>
      <w:rPr>
        <w:rFonts w:hint="default"/>
        <w:b/>
      </w:rPr>
    </w:lvl>
    <w:lvl w:ilvl="8">
      <w:start w:val="1"/>
      <w:numFmt w:val="decimal"/>
      <w:lvlText w:val="%1.%2.%3.%4.%5.%6.%7.%8.%9"/>
      <w:lvlJc w:val="left"/>
      <w:pPr>
        <w:tabs>
          <w:tab w:val="num" w:pos="8082"/>
        </w:tabs>
        <w:ind w:left="8082" w:hanging="1800"/>
      </w:pPr>
      <w:rPr>
        <w:rFonts w:hint="default"/>
        <w:b/>
      </w:rPr>
    </w:lvl>
  </w:abstractNum>
  <w:abstractNum w:abstractNumId="12" w15:restartNumberingAfterBreak="0">
    <w:nsid w:val="252F247B"/>
    <w:multiLevelType w:val="hybridMultilevel"/>
    <w:tmpl w:val="7C6E1256"/>
    <w:lvl w:ilvl="0" w:tplc="92F0787A">
      <w:start w:val="1"/>
      <w:numFmt w:val="bullet"/>
      <w:lvlText w:val=""/>
      <w:lvlJc w:val="left"/>
      <w:pPr>
        <w:tabs>
          <w:tab w:val="num" w:pos="1730"/>
        </w:tabs>
        <w:ind w:left="1730" w:hanging="360"/>
      </w:pPr>
      <w:rPr>
        <w:rFonts w:ascii="Symbol" w:hAnsi="Symbol" w:hint="default"/>
        <w:color w:val="auto"/>
      </w:rPr>
    </w:lvl>
    <w:lvl w:ilvl="1" w:tplc="041F0003" w:tentative="1">
      <w:start w:val="1"/>
      <w:numFmt w:val="bullet"/>
      <w:lvlText w:val="o"/>
      <w:lvlJc w:val="left"/>
      <w:pPr>
        <w:tabs>
          <w:tab w:val="num" w:pos="2090"/>
        </w:tabs>
        <w:ind w:left="2090" w:hanging="360"/>
      </w:pPr>
      <w:rPr>
        <w:rFonts w:ascii="Courier New" w:hAnsi="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13" w15:restartNumberingAfterBreak="0">
    <w:nsid w:val="28837307"/>
    <w:multiLevelType w:val="hybridMultilevel"/>
    <w:tmpl w:val="553422B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5" w15:restartNumberingAfterBreak="0">
    <w:nsid w:val="2C9D3E45"/>
    <w:multiLevelType w:val="hybridMultilevel"/>
    <w:tmpl w:val="4154B1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A663B"/>
    <w:multiLevelType w:val="hybridMultilevel"/>
    <w:tmpl w:val="725CB9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16F34"/>
    <w:multiLevelType w:val="hybridMultilevel"/>
    <w:tmpl w:val="B68EEB98"/>
    <w:lvl w:ilvl="0" w:tplc="7F58DF1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F165F8"/>
    <w:multiLevelType w:val="hybridMultilevel"/>
    <w:tmpl w:val="485099D0"/>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9" w15:restartNumberingAfterBreak="0">
    <w:nsid w:val="3ACE1E79"/>
    <w:multiLevelType w:val="hybridMultilevel"/>
    <w:tmpl w:val="5C28E03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F5D7F"/>
    <w:multiLevelType w:val="hybridMultilevel"/>
    <w:tmpl w:val="4328C27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FE120E"/>
    <w:multiLevelType w:val="hybridMultilevel"/>
    <w:tmpl w:val="999A157A"/>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14A6F25"/>
    <w:multiLevelType w:val="hybridMultilevel"/>
    <w:tmpl w:val="62A48D6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21610C7"/>
    <w:multiLevelType w:val="hybridMultilevel"/>
    <w:tmpl w:val="C954529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E858FD"/>
    <w:multiLevelType w:val="hybridMultilevel"/>
    <w:tmpl w:val="385A65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897732"/>
    <w:multiLevelType w:val="hybridMultilevel"/>
    <w:tmpl w:val="19869C5C"/>
    <w:lvl w:ilvl="0" w:tplc="041F0001">
      <w:start w:val="1"/>
      <w:numFmt w:val="bullet"/>
      <w:lvlText w:val=""/>
      <w:lvlJc w:val="left"/>
      <w:pPr>
        <w:tabs>
          <w:tab w:val="num" w:pos="1046"/>
        </w:tabs>
        <w:ind w:left="1046" w:hanging="360"/>
      </w:pPr>
      <w:rPr>
        <w:rFonts w:ascii="Symbol" w:hAnsi="Symbol" w:hint="default"/>
      </w:rPr>
    </w:lvl>
    <w:lvl w:ilvl="1" w:tplc="041F0003" w:tentative="1">
      <w:start w:val="1"/>
      <w:numFmt w:val="bullet"/>
      <w:lvlText w:val="o"/>
      <w:lvlJc w:val="left"/>
      <w:pPr>
        <w:tabs>
          <w:tab w:val="num" w:pos="1766"/>
        </w:tabs>
        <w:ind w:left="1766" w:hanging="360"/>
      </w:pPr>
      <w:rPr>
        <w:rFonts w:ascii="Courier New" w:hAnsi="Courier New" w:cs="Courier New" w:hint="default"/>
      </w:rPr>
    </w:lvl>
    <w:lvl w:ilvl="2" w:tplc="041F0005" w:tentative="1">
      <w:start w:val="1"/>
      <w:numFmt w:val="bullet"/>
      <w:lvlText w:val=""/>
      <w:lvlJc w:val="left"/>
      <w:pPr>
        <w:tabs>
          <w:tab w:val="num" w:pos="2486"/>
        </w:tabs>
        <w:ind w:left="2486" w:hanging="360"/>
      </w:pPr>
      <w:rPr>
        <w:rFonts w:ascii="Wingdings" w:hAnsi="Wingdings" w:hint="default"/>
      </w:rPr>
    </w:lvl>
    <w:lvl w:ilvl="3" w:tplc="041F0001" w:tentative="1">
      <w:start w:val="1"/>
      <w:numFmt w:val="bullet"/>
      <w:lvlText w:val=""/>
      <w:lvlJc w:val="left"/>
      <w:pPr>
        <w:tabs>
          <w:tab w:val="num" w:pos="3206"/>
        </w:tabs>
        <w:ind w:left="3206" w:hanging="360"/>
      </w:pPr>
      <w:rPr>
        <w:rFonts w:ascii="Symbol" w:hAnsi="Symbol" w:hint="default"/>
      </w:rPr>
    </w:lvl>
    <w:lvl w:ilvl="4" w:tplc="041F0003" w:tentative="1">
      <w:start w:val="1"/>
      <w:numFmt w:val="bullet"/>
      <w:lvlText w:val="o"/>
      <w:lvlJc w:val="left"/>
      <w:pPr>
        <w:tabs>
          <w:tab w:val="num" w:pos="3926"/>
        </w:tabs>
        <w:ind w:left="3926" w:hanging="360"/>
      </w:pPr>
      <w:rPr>
        <w:rFonts w:ascii="Courier New" w:hAnsi="Courier New" w:cs="Courier New" w:hint="default"/>
      </w:rPr>
    </w:lvl>
    <w:lvl w:ilvl="5" w:tplc="041F0005" w:tentative="1">
      <w:start w:val="1"/>
      <w:numFmt w:val="bullet"/>
      <w:lvlText w:val=""/>
      <w:lvlJc w:val="left"/>
      <w:pPr>
        <w:tabs>
          <w:tab w:val="num" w:pos="4646"/>
        </w:tabs>
        <w:ind w:left="4646" w:hanging="360"/>
      </w:pPr>
      <w:rPr>
        <w:rFonts w:ascii="Wingdings" w:hAnsi="Wingdings" w:hint="default"/>
      </w:rPr>
    </w:lvl>
    <w:lvl w:ilvl="6" w:tplc="041F0001" w:tentative="1">
      <w:start w:val="1"/>
      <w:numFmt w:val="bullet"/>
      <w:lvlText w:val=""/>
      <w:lvlJc w:val="left"/>
      <w:pPr>
        <w:tabs>
          <w:tab w:val="num" w:pos="5366"/>
        </w:tabs>
        <w:ind w:left="5366" w:hanging="360"/>
      </w:pPr>
      <w:rPr>
        <w:rFonts w:ascii="Symbol" w:hAnsi="Symbol" w:hint="default"/>
      </w:rPr>
    </w:lvl>
    <w:lvl w:ilvl="7" w:tplc="041F0003" w:tentative="1">
      <w:start w:val="1"/>
      <w:numFmt w:val="bullet"/>
      <w:lvlText w:val="o"/>
      <w:lvlJc w:val="left"/>
      <w:pPr>
        <w:tabs>
          <w:tab w:val="num" w:pos="6086"/>
        </w:tabs>
        <w:ind w:left="6086" w:hanging="360"/>
      </w:pPr>
      <w:rPr>
        <w:rFonts w:ascii="Courier New" w:hAnsi="Courier New" w:cs="Courier New" w:hint="default"/>
      </w:rPr>
    </w:lvl>
    <w:lvl w:ilvl="8" w:tplc="041F0005" w:tentative="1">
      <w:start w:val="1"/>
      <w:numFmt w:val="bullet"/>
      <w:lvlText w:val=""/>
      <w:lvlJc w:val="left"/>
      <w:pPr>
        <w:tabs>
          <w:tab w:val="num" w:pos="6806"/>
        </w:tabs>
        <w:ind w:left="6806" w:hanging="360"/>
      </w:pPr>
      <w:rPr>
        <w:rFonts w:ascii="Wingdings" w:hAnsi="Wingdings" w:hint="default"/>
      </w:rPr>
    </w:lvl>
  </w:abstractNum>
  <w:abstractNum w:abstractNumId="26" w15:restartNumberingAfterBreak="0">
    <w:nsid w:val="4FBB768C"/>
    <w:multiLevelType w:val="hybridMultilevel"/>
    <w:tmpl w:val="6450B3B6"/>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07E28"/>
    <w:multiLevelType w:val="hybridMultilevel"/>
    <w:tmpl w:val="0E5ADD0E"/>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BE63F66"/>
    <w:multiLevelType w:val="hybridMultilevel"/>
    <w:tmpl w:val="DA0816F8"/>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150C3"/>
    <w:multiLevelType w:val="hybridMultilevel"/>
    <w:tmpl w:val="2D6273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C5EED"/>
    <w:multiLevelType w:val="hybridMultilevel"/>
    <w:tmpl w:val="E08AB560"/>
    <w:lvl w:ilvl="0" w:tplc="041F0001">
      <w:start w:val="1"/>
      <w:numFmt w:val="bullet"/>
      <w:lvlText w:val=""/>
      <w:lvlJc w:val="left"/>
      <w:pPr>
        <w:tabs>
          <w:tab w:val="num" w:pos="1004"/>
        </w:tabs>
        <w:ind w:left="1004" w:hanging="360"/>
      </w:pPr>
      <w:rPr>
        <w:rFonts w:ascii="Symbol" w:hAnsi="Symbol" w:hint="default"/>
      </w:rPr>
    </w:lvl>
    <w:lvl w:ilvl="1" w:tplc="041F0003" w:tentative="1">
      <w:start w:val="1"/>
      <w:numFmt w:val="bullet"/>
      <w:lvlText w:val="o"/>
      <w:lvlJc w:val="left"/>
      <w:pPr>
        <w:tabs>
          <w:tab w:val="num" w:pos="1724"/>
        </w:tabs>
        <w:ind w:left="1724" w:hanging="360"/>
      </w:pPr>
      <w:rPr>
        <w:rFonts w:ascii="Courier New" w:hAnsi="Courier New" w:cs="Courier New" w:hint="default"/>
      </w:rPr>
    </w:lvl>
    <w:lvl w:ilvl="2" w:tplc="041F0005" w:tentative="1">
      <w:start w:val="1"/>
      <w:numFmt w:val="bullet"/>
      <w:lvlText w:val=""/>
      <w:lvlJc w:val="left"/>
      <w:pPr>
        <w:tabs>
          <w:tab w:val="num" w:pos="2444"/>
        </w:tabs>
        <w:ind w:left="2444" w:hanging="360"/>
      </w:pPr>
      <w:rPr>
        <w:rFonts w:ascii="Wingdings" w:hAnsi="Wingdings" w:hint="default"/>
      </w:rPr>
    </w:lvl>
    <w:lvl w:ilvl="3" w:tplc="041F0001" w:tentative="1">
      <w:start w:val="1"/>
      <w:numFmt w:val="bullet"/>
      <w:lvlText w:val=""/>
      <w:lvlJc w:val="left"/>
      <w:pPr>
        <w:tabs>
          <w:tab w:val="num" w:pos="3164"/>
        </w:tabs>
        <w:ind w:left="3164" w:hanging="360"/>
      </w:pPr>
      <w:rPr>
        <w:rFonts w:ascii="Symbol" w:hAnsi="Symbol" w:hint="default"/>
      </w:rPr>
    </w:lvl>
    <w:lvl w:ilvl="4" w:tplc="041F0003" w:tentative="1">
      <w:start w:val="1"/>
      <w:numFmt w:val="bullet"/>
      <w:lvlText w:val="o"/>
      <w:lvlJc w:val="left"/>
      <w:pPr>
        <w:tabs>
          <w:tab w:val="num" w:pos="3884"/>
        </w:tabs>
        <w:ind w:left="3884" w:hanging="360"/>
      </w:pPr>
      <w:rPr>
        <w:rFonts w:ascii="Courier New" w:hAnsi="Courier New" w:cs="Courier New" w:hint="default"/>
      </w:rPr>
    </w:lvl>
    <w:lvl w:ilvl="5" w:tplc="041F0005" w:tentative="1">
      <w:start w:val="1"/>
      <w:numFmt w:val="bullet"/>
      <w:lvlText w:val=""/>
      <w:lvlJc w:val="left"/>
      <w:pPr>
        <w:tabs>
          <w:tab w:val="num" w:pos="4604"/>
        </w:tabs>
        <w:ind w:left="4604" w:hanging="360"/>
      </w:pPr>
      <w:rPr>
        <w:rFonts w:ascii="Wingdings" w:hAnsi="Wingdings" w:hint="default"/>
      </w:rPr>
    </w:lvl>
    <w:lvl w:ilvl="6" w:tplc="041F0001" w:tentative="1">
      <w:start w:val="1"/>
      <w:numFmt w:val="bullet"/>
      <w:lvlText w:val=""/>
      <w:lvlJc w:val="left"/>
      <w:pPr>
        <w:tabs>
          <w:tab w:val="num" w:pos="5324"/>
        </w:tabs>
        <w:ind w:left="5324" w:hanging="360"/>
      </w:pPr>
      <w:rPr>
        <w:rFonts w:ascii="Symbol" w:hAnsi="Symbol" w:hint="default"/>
      </w:rPr>
    </w:lvl>
    <w:lvl w:ilvl="7" w:tplc="041F0003" w:tentative="1">
      <w:start w:val="1"/>
      <w:numFmt w:val="bullet"/>
      <w:lvlText w:val="o"/>
      <w:lvlJc w:val="left"/>
      <w:pPr>
        <w:tabs>
          <w:tab w:val="num" w:pos="6044"/>
        </w:tabs>
        <w:ind w:left="6044" w:hanging="360"/>
      </w:pPr>
      <w:rPr>
        <w:rFonts w:ascii="Courier New" w:hAnsi="Courier New" w:cs="Courier New" w:hint="default"/>
      </w:rPr>
    </w:lvl>
    <w:lvl w:ilvl="8" w:tplc="041F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9135D13"/>
    <w:multiLevelType w:val="hybridMultilevel"/>
    <w:tmpl w:val="FB2A0C4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CCB6CF0"/>
    <w:multiLevelType w:val="hybridMultilevel"/>
    <w:tmpl w:val="F23C6C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2D0D11"/>
    <w:multiLevelType w:val="hybridMultilevel"/>
    <w:tmpl w:val="E65C13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2C7863"/>
    <w:multiLevelType w:val="hybridMultilevel"/>
    <w:tmpl w:val="8B70E38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AD478F4"/>
    <w:multiLevelType w:val="hybridMultilevel"/>
    <w:tmpl w:val="D228F51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32"/>
  </w:num>
  <w:num w:numId="4">
    <w:abstractNumId w:val="16"/>
  </w:num>
  <w:num w:numId="5">
    <w:abstractNumId w:val="7"/>
  </w:num>
  <w:num w:numId="6">
    <w:abstractNumId w:val="31"/>
  </w:num>
  <w:num w:numId="7">
    <w:abstractNumId w:val="21"/>
  </w:num>
  <w:num w:numId="8">
    <w:abstractNumId w:val="3"/>
  </w:num>
  <w:num w:numId="9">
    <w:abstractNumId w:val="29"/>
  </w:num>
  <w:num w:numId="10">
    <w:abstractNumId w:val="13"/>
  </w:num>
  <w:num w:numId="11">
    <w:abstractNumId w:val="0"/>
  </w:num>
  <w:num w:numId="12">
    <w:abstractNumId w:val="10"/>
  </w:num>
  <w:num w:numId="13">
    <w:abstractNumId w:val="4"/>
  </w:num>
  <w:num w:numId="14">
    <w:abstractNumId w:val="22"/>
  </w:num>
  <w:num w:numId="15">
    <w:abstractNumId w:val="28"/>
  </w:num>
  <w:num w:numId="16">
    <w:abstractNumId w:val="18"/>
  </w:num>
  <w:num w:numId="17">
    <w:abstractNumId w:val="15"/>
  </w:num>
  <w:num w:numId="18">
    <w:abstractNumId w:val="23"/>
  </w:num>
  <w:num w:numId="19">
    <w:abstractNumId w:val="20"/>
  </w:num>
  <w:num w:numId="20">
    <w:abstractNumId w:val="35"/>
  </w:num>
  <w:num w:numId="21">
    <w:abstractNumId w:val="34"/>
  </w:num>
  <w:num w:numId="22">
    <w:abstractNumId w:val="19"/>
  </w:num>
  <w:num w:numId="23">
    <w:abstractNumId w:val="27"/>
  </w:num>
  <w:num w:numId="24">
    <w:abstractNumId w:val="25"/>
  </w:num>
  <w:num w:numId="25">
    <w:abstractNumId w:val="30"/>
  </w:num>
  <w:num w:numId="26">
    <w:abstractNumId w:val="1"/>
  </w:num>
  <w:num w:numId="27">
    <w:abstractNumId w:val="33"/>
  </w:num>
  <w:num w:numId="28">
    <w:abstractNumId w:val="8"/>
  </w:num>
  <w:num w:numId="29">
    <w:abstractNumId w:val="26"/>
  </w:num>
  <w:num w:numId="30">
    <w:abstractNumId w:val="6"/>
  </w:num>
  <w:num w:numId="31">
    <w:abstractNumId w:val="9"/>
  </w:num>
  <w:num w:numId="32">
    <w:abstractNumId w:val="11"/>
  </w:num>
  <w:num w:numId="33">
    <w:abstractNumId w:val="12"/>
  </w:num>
  <w:num w:numId="34">
    <w:abstractNumId w:val="17"/>
  </w:num>
  <w:num w:numId="35">
    <w:abstractNumId w:val="5"/>
  </w:num>
  <w:num w:numId="3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ABD"/>
    <w:rsid w:val="00010B70"/>
    <w:rsid w:val="00012FC6"/>
    <w:rsid w:val="000147CF"/>
    <w:rsid w:val="00024426"/>
    <w:rsid w:val="000275AB"/>
    <w:rsid w:val="000330A2"/>
    <w:rsid w:val="0004091B"/>
    <w:rsid w:val="00040B68"/>
    <w:rsid w:val="00043CB6"/>
    <w:rsid w:val="0004736E"/>
    <w:rsid w:val="000538F0"/>
    <w:rsid w:val="0005455A"/>
    <w:rsid w:val="000710B0"/>
    <w:rsid w:val="00071F10"/>
    <w:rsid w:val="00075A1E"/>
    <w:rsid w:val="000770FD"/>
    <w:rsid w:val="000771C0"/>
    <w:rsid w:val="000800EB"/>
    <w:rsid w:val="000867AF"/>
    <w:rsid w:val="000A5E55"/>
    <w:rsid w:val="000A6A9D"/>
    <w:rsid w:val="000B776A"/>
    <w:rsid w:val="000C03F0"/>
    <w:rsid w:val="000C0B07"/>
    <w:rsid w:val="000C44B5"/>
    <w:rsid w:val="000D2458"/>
    <w:rsid w:val="000D28F0"/>
    <w:rsid w:val="000D4F9D"/>
    <w:rsid w:val="000E0E5F"/>
    <w:rsid w:val="000F0B8D"/>
    <w:rsid w:val="0010605A"/>
    <w:rsid w:val="0010788A"/>
    <w:rsid w:val="00120DAC"/>
    <w:rsid w:val="00121F65"/>
    <w:rsid w:val="001303CE"/>
    <w:rsid w:val="001336AB"/>
    <w:rsid w:val="00136534"/>
    <w:rsid w:val="001377CF"/>
    <w:rsid w:val="001527BE"/>
    <w:rsid w:val="00156584"/>
    <w:rsid w:val="00156988"/>
    <w:rsid w:val="00156DCE"/>
    <w:rsid w:val="00176B85"/>
    <w:rsid w:val="001802C6"/>
    <w:rsid w:val="00183575"/>
    <w:rsid w:val="00187262"/>
    <w:rsid w:val="00187AEE"/>
    <w:rsid w:val="0019355E"/>
    <w:rsid w:val="0019525E"/>
    <w:rsid w:val="001B1DA3"/>
    <w:rsid w:val="001C12A0"/>
    <w:rsid w:val="001C181D"/>
    <w:rsid w:val="001C6087"/>
    <w:rsid w:val="001D7712"/>
    <w:rsid w:val="001E0D6D"/>
    <w:rsid w:val="001E4D73"/>
    <w:rsid w:val="001E504D"/>
    <w:rsid w:val="001E52C2"/>
    <w:rsid w:val="001E65CC"/>
    <w:rsid w:val="001E7D75"/>
    <w:rsid w:val="001F196B"/>
    <w:rsid w:val="001F242D"/>
    <w:rsid w:val="001F53FC"/>
    <w:rsid w:val="002023FF"/>
    <w:rsid w:val="00207389"/>
    <w:rsid w:val="0021434B"/>
    <w:rsid w:val="0021656C"/>
    <w:rsid w:val="0023477B"/>
    <w:rsid w:val="002422CF"/>
    <w:rsid w:val="00243B4F"/>
    <w:rsid w:val="0024692C"/>
    <w:rsid w:val="00250DE8"/>
    <w:rsid w:val="0025205E"/>
    <w:rsid w:val="00257A16"/>
    <w:rsid w:val="00261E92"/>
    <w:rsid w:val="00265EBA"/>
    <w:rsid w:val="00266F56"/>
    <w:rsid w:val="00267B41"/>
    <w:rsid w:val="002821B1"/>
    <w:rsid w:val="0028555B"/>
    <w:rsid w:val="00293021"/>
    <w:rsid w:val="00296F12"/>
    <w:rsid w:val="002A07BB"/>
    <w:rsid w:val="002A31DE"/>
    <w:rsid w:val="002A3ACC"/>
    <w:rsid w:val="002B6E68"/>
    <w:rsid w:val="002C0479"/>
    <w:rsid w:val="002C07A3"/>
    <w:rsid w:val="002C3E72"/>
    <w:rsid w:val="002C6272"/>
    <w:rsid w:val="002D112F"/>
    <w:rsid w:val="002D6DD9"/>
    <w:rsid w:val="002E15C0"/>
    <w:rsid w:val="003077F7"/>
    <w:rsid w:val="00310FCB"/>
    <w:rsid w:val="0032549D"/>
    <w:rsid w:val="003260C6"/>
    <w:rsid w:val="00326A1E"/>
    <w:rsid w:val="00326C37"/>
    <w:rsid w:val="00332478"/>
    <w:rsid w:val="00343D31"/>
    <w:rsid w:val="003459B1"/>
    <w:rsid w:val="00350100"/>
    <w:rsid w:val="00350FE3"/>
    <w:rsid w:val="00351ED1"/>
    <w:rsid w:val="00353D37"/>
    <w:rsid w:val="00356C8B"/>
    <w:rsid w:val="00360B99"/>
    <w:rsid w:val="00363AF9"/>
    <w:rsid w:val="00365D8A"/>
    <w:rsid w:val="0036636C"/>
    <w:rsid w:val="00370807"/>
    <w:rsid w:val="00375A93"/>
    <w:rsid w:val="00375ABC"/>
    <w:rsid w:val="003771E9"/>
    <w:rsid w:val="00377AC3"/>
    <w:rsid w:val="00377B85"/>
    <w:rsid w:val="003808AA"/>
    <w:rsid w:val="00391C92"/>
    <w:rsid w:val="00392510"/>
    <w:rsid w:val="00395486"/>
    <w:rsid w:val="003A3845"/>
    <w:rsid w:val="003B2BE2"/>
    <w:rsid w:val="003C441B"/>
    <w:rsid w:val="003D3333"/>
    <w:rsid w:val="003D6BEA"/>
    <w:rsid w:val="003E0480"/>
    <w:rsid w:val="003E0EE6"/>
    <w:rsid w:val="003E2EFB"/>
    <w:rsid w:val="003E3B23"/>
    <w:rsid w:val="003F0506"/>
    <w:rsid w:val="003F0F40"/>
    <w:rsid w:val="003F1B0C"/>
    <w:rsid w:val="003F4CD5"/>
    <w:rsid w:val="003F5082"/>
    <w:rsid w:val="00401B2B"/>
    <w:rsid w:val="00403691"/>
    <w:rsid w:val="00404232"/>
    <w:rsid w:val="00404274"/>
    <w:rsid w:val="00413CEB"/>
    <w:rsid w:val="004157C6"/>
    <w:rsid w:val="00420596"/>
    <w:rsid w:val="00423561"/>
    <w:rsid w:val="00454D79"/>
    <w:rsid w:val="004556A4"/>
    <w:rsid w:val="00461F7C"/>
    <w:rsid w:val="004633DA"/>
    <w:rsid w:val="00475DB8"/>
    <w:rsid w:val="004773B2"/>
    <w:rsid w:val="00480B80"/>
    <w:rsid w:val="0048287D"/>
    <w:rsid w:val="004A2B58"/>
    <w:rsid w:val="004A5A31"/>
    <w:rsid w:val="004B5BD2"/>
    <w:rsid w:val="004C07B4"/>
    <w:rsid w:val="004C2ECB"/>
    <w:rsid w:val="004C4F87"/>
    <w:rsid w:val="004C7813"/>
    <w:rsid w:val="004C7D14"/>
    <w:rsid w:val="004D3DCC"/>
    <w:rsid w:val="004E01D8"/>
    <w:rsid w:val="004E23CB"/>
    <w:rsid w:val="004E274C"/>
    <w:rsid w:val="004E2D87"/>
    <w:rsid w:val="004E2F71"/>
    <w:rsid w:val="004E6E44"/>
    <w:rsid w:val="004F0CFD"/>
    <w:rsid w:val="004F0D61"/>
    <w:rsid w:val="004F4750"/>
    <w:rsid w:val="00501208"/>
    <w:rsid w:val="00510CC6"/>
    <w:rsid w:val="00510EE6"/>
    <w:rsid w:val="0052593B"/>
    <w:rsid w:val="00525C8B"/>
    <w:rsid w:val="0053197C"/>
    <w:rsid w:val="00532AF3"/>
    <w:rsid w:val="00535E78"/>
    <w:rsid w:val="00540DB8"/>
    <w:rsid w:val="005414D2"/>
    <w:rsid w:val="00541D98"/>
    <w:rsid w:val="00544E24"/>
    <w:rsid w:val="0055260A"/>
    <w:rsid w:val="00552979"/>
    <w:rsid w:val="005618C3"/>
    <w:rsid w:val="005646B4"/>
    <w:rsid w:val="005676EF"/>
    <w:rsid w:val="00576828"/>
    <w:rsid w:val="00577BCA"/>
    <w:rsid w:val="005904E0"/>
    <w:rsid w:val="00593A91"/>
    <w:rsid w:val="00593F69"/>
    <w:rsid w:val="00596F24"/>
    <w:rsid w:val="005A0BF7"/>
    <w:rsid w:val="005A12AE"/>
    <w:rsid w:val="005A1CE4"/>
    <w:rsid w:val="005A5944"/>
    <w:rsid w:val="005B3C56"/>
    <w:rsid w:val="005B6377"/>
    <w:rsid w:val="005B7BE8"/>
    <w:rsid w:val="005D05FA"/>
    <w:rsid w:val="005E42DB"/>
    <w:rsid w:val="005E663D"/>
    <w:rsid w:val="005F0CB1"/>
    <w:rsid w:val="005F19C3"/>
    <w:rsid w:val="005F36EC"/>
    <w:rsid w:val="005F7375"/>
    <w:rsid w:val="0060324B"/>
    <w:rsid w:val="00605B77"/>
    <w:rsid w:val="00615A19"/>
    <w:rsid w:val="006220E8"/>
    <w:rsid w:val="00627BCC"/>
    <w:rsid w:val="006314D4"/>
    <w:rsid w:val="006322C1"/>
    <w:rsid w:val="00637BC2"/>
    <w:rsid w:val="00642A7D"/>
    <w:rsid w:val="00644555"/>
    <w:rsid w:val="00645E80"/>
    <w:rsid w:val="00647309"/>
    <w:rsid w:val="00647B24"/>
    <w:rsid w:val="00651BF0"/>
    <w:rsid w:val="00654B72"/>
    <w:rsid w:val="00654C03"/>
    <w:rsid w:val="00664F18"/>
    <w:rsid w:val="006654A7"/>
    <w:rsid w:val="006713B6"/>
    <w:rsid w:val="00674034"/>
    <w:rsid w:val="00677A55"/>
    <w:rsid w:val="00680656"/>
    <w:rsid w:val="00680A7A"/>
    <w:rsid w:val="00684002"/>
    <w:rsid w:val="00686A3B"/>
    <w:rsid w:val="00690613"/>
    <w:rsid w:val="006B02FC"/>
    <w:rsid w:val="006B2AA6"/>
    <w:rsid w:val="006B3410"/>
    <w:rsid w:val="006C06B7"/>
    <w:rsid w:val="006C16F4"/>
    <w:rsid w:val="006C47F7"/>
    <w:rsid w:val="006C6210"/>
    <w:rsid w:val="006C6837"/>
    <w:rsid w:val="006C6DE1"/>
    <w:rsid w:val="006D6712"/>
    <w:rsid w:val="006E3AFD"/>
    <w:rsid w:val="006E41F4"/>
    <w:rsid w:val="006E7780"/>
    <w:rsid w:val="006F4305"/>
    <w:rsid w:val="006F6AFF"/>
    <w:rsid w:val="006F7025"/>
    <w:rsid w:val="00701A33"/>
    <w:rsid w:val="0070437F"/>
    <w:rsid w:val="007064E7"/>
    <w:rsid w:val="00712478"/>
    <w:rsid w:val="00713CE0"/>
    <w:rsid w:val="00721798"/>
    <w:rsid w:val="00724785"/>
    <w:rsid w:val="00734548"/>
    <w:rsid w:val="0073658D"/>
    <w:rsid w:val="00742089"/>
    <w:rsid w:val="00752661"/>
    <w:rsid w:val="00765581"/>
    <w:rsid w:val="00774831"/>
    <w:rsid w:val="00774DAB"/>
    <w:rsid w:val="0078203B"/>
    <w:rsid w:val="00782A9A"/>
    <w:rsid w:val="00784B22"/>
    <w:rsid w:val="00790204"/>
    <w:rsid w:val="007918DB"/>
    <w:rsid w:val="00792791"/>
    <w:rsid w:val="0079575F"/>
    <w:rsid w:val="007A2711"/>
    <w:rsid w:val="007B5F58"/>
    <w:rsid w:val="007C1604"/>
    <w:rsid w:val="007C2185"/>
    <w:rsid w:val="007C2DB8"/>
    <w:rsid w:val="007C349F"/>
    <w:rsid w:val="007C4276"/>
    <w:rsid w:val="007C5271"/>
    <w:rsid w:val="007D032B"/>
    <w:rsid w:val="007D18F2"/>
    <w:rsid w:val="007D5EEE"/>
    <w:rsid w:val="007D63CE"/>
    <w:rsid w:val="007F05CC"/>
    <w:rsid w:val="00804755"/>
    <w:rsid w:val="00817034"/>
    <w:rsid w:val="008230B1"/>
    <w:rsid w:val="008254C9"/>
    <w:rsid w:val="00825727"/>
    <w:rsid w:val="0082735B"/>
    <w:rsid w:val="00834C36"/>
    <w:rsid w:val="00837E8A"/>
    <w:rsid w:val="00860A7C"/>
    <w:rsid w:val="00870B52"/>
    <w:rsid w:val="00876640"/>
    <w:rsid w:val="00876823"/>
    <w:rsid w:val="00880E30"/>
    <w:rsid w:val="0088415C"/>
    <w:rsid w:val="00894222"/>
    <w:rsid w:val="008A5446"/>
    <w:rsid w:val="008B09AE"/>
    <w:rsid w:val="008B0CDD"/>
    <w:rsid w:val="008B1AD0"/>
    <w:rsid w:val="008B23ED"/>
    <w:rsid w:val="008C4931"/>
    <w:rsid w:val="008C56CA"/>
    <w:rsid w:val="008F6575"/>
    <w:rsid w:val="0090408A"/>
    <w:rsid w:val="0090604F"/>
    <w:rsid w:val="00906ED3"/>
    <w:rsid w:val="00912182"/>
    <w:rsid w:val="00920179"/>
    <w:rsid w:val="009205B2"/>
    <w:rsid w:val="00920626"/>
    <w:rsid w:val="00922680"/>
    <w:rsid w:val="00923066"/>
    <w:rsid w:val="00931DB7"/>
    <w:rsid w:val="00933252"/>
    <w:rsid w:val="009332F8"/>
    <w:rsid w:val="00933A86"/>
    <w:rsid w:val="00937DB6"/>
    <w:rsid w:val="00940180"/>
    <w:rsid w:val="00940422"/>
    <w:rsid w:val="00945566"/>
    <w:rsid w:val="00945609"/>
    <w:rsid w:val="00953185"/>
    <w:rsid w:val="00953ACE"/>
    <w:rsid w:val="00955702"/>
    <w:rsid w:val="00957188"/>
    <w:rsid w:val="009571D1"/>
    <w:rsid w:val="00964FC3"/>
    <w:rsid w:val="009667BB"/>
    <w:rsid w:val="00967852"/>
    <w:rsid w:val="00967B56"/>
    <w:rsid w:val="00970583"/>
    <w:rsid w:val="00971285"/>
    <w:rsid w:val="009730A9"/>
    <w:rsid w:val="00980B65"/>
    <w:rsid w:val="00982788"/>
    <w:rsid w:val="00991BC7"/>
    <w:rsid w:val="009922E3"/>
    <w:rsid w:val="009930CE"/>
    <w:rsid w:val="009961CE"/>
    <w:rsid w:val="009A31EB"/>
    <w:rsid w:val="009A70EC"/>
    <w:rsid w:val="009B4A1B"/>
    <w:rsid w:val="009C1E40"/>
    <w:rsid w:val="009C404A"/>
    <w:rsid w:val="009D432F"/>
    <w:rsid w:val="009D6C45"/>
    <w:rsid w:val="009E11D4"/>
    <w:rsid w:val="009E3D1D"/>
    <w:rsid w:val="009E5DDC"/>
    <w:rsid w:val="009F4C95"/>
    <w:rsid w:val="00A042B5"/>
    <w:rsid w:val="00A11472"/>
    <w:rsid w:val="00A13D65"/>
    <w:rsid w:val="00A2528C"/>
    <w:rsid w:val="00A31176"/>
    <w:rsid w:val="00A40C7A"/>
    <w:rsid w:val="00A43E83"/>
    <w:rsid w:val="00A46EE1"/>
    <w:rsid w:val="00A47AEE"/>
    <w:rsid w:val="00A57566"/>
    <w:rsid w:val="00A60155"/>
    <w:rsid w:val="00A60A3E"/>
    <w:rsid w:val="00A62A6C"/>
    <w:rsid w:val="00A712E1"/>
    <w:rsid w:val="00A777BF"/>
    <w:rsid w:val="00A77F84"/>
    <w:rsid w:val="00A85A72"/>
    <w:rsid w:val="00A91031"/>
    <w:rsid w:val="00AB50E5"/>
    <w:rsid w:val="00AB741A"/>
    <w:rsid w:val="00AC7293"/>
    <w:rsid w:val="00AD2F42"/>
    <w:rsid w:val="00AD71CD"/>
    <w:rsid w:val="00AE1B1E"/>
    <w:rsid w:val="00AE1E7B"/>
    <w:rsid w:val="00AE1F84"/>
    <w:rsid w:val="00AE3605"/>
    <w:rsid w:val="00AF331C"/>
    <w:rsid w:val="00AF5437"/>
    <w:rsid w:val="00B040FA"/>
    <w:rsid w:val="00B06065"/>
    <w:rsid w:val="00B100E6"/>
    <w:rsid w:val="00B1256F"/>
    <w:rsid w:val="00B15924"/>
    <w:rsid w:val="00B207F9"/>
    <w:rsid w:val="00B23231"/>
    <w:rsid w:val="00B250D3"/>
    <w:rsid w:val="00B253DC"/>
    <w:rsid w:val="00B271FD"/>
    <w:rsid w:val="00B34E8D"/>
    <w:rsid w:val="00B35726"/>
    <w:rsid w:val="00B42ACF"/>
    <w:rsid w:val="00B43406"/>
    <w:rsid w:val="00B534A9"/>
    <w:rsid w:val="00B56608"/>
    <w:rsid w:val="00B620A6"/>
    <w:rsid w:val="00B66CDA"/>
    <w:rsid w:val="00B67AE1"/>
    <w:rsid w:val="00B75EC0"/>
    <w:rsid w:val="00B77AB3"/>
    <w:rsid w:val="00B81950"/>
    <w:rsid w:val="00B864C2"/>
    <w:rsid w:val="00B91B31"/>
    <w:rsid w:val="00B9560E"/>
    <w:rsid w:val="00B97370"/>
    <w:rsid w:val="00BA25D5"/>
    <w:rsid w:val="00BB227E"/>
    <w:rsid w:val="00BC42AA"/>
    <w:rsid w:val="00BC5187"/>
    <w:rsid w:val="00BC6C79"/>
    <w:rsid w:val="00BD1167"/>
    <w:rsid w:val="00BD3DD3"/>
    <w:rsid w:val="00BD7F9A"/>
    <w:rsid w:val="00BE135C"/>
    <w:rsid w:val="00BE42F5"/>
    <w:rsid w:val="00BE6B2B"/>
    <w:rsid w:val="00BF01C3"/>
    <w:rsid w:val="00BF117F"/>
    <w:rsid w:val="00BF2144"/>
    <w:rsid w:val="00C114D5"/>
    <w:rsid w:val="00C136EE"/>
    <w:rsid w:val="00C20570"/>
    <w:rsid w:val="00C21DEE"/>
    <w:rsid w:val="00C26AE2"/>
    <w:rsid w:val="00C3718C"/>
    <w:rsid w:val="00C41E63"/>
    <w:rsid w:val="00C43D81"/>
    <w:rsid w:val="00C43DFD"/>
    <w:rsid w:val="00C4420F"/>
    <w:rsid w:val="00C449FB"/>
    <w:rsid w:val="00C46839"/>
    <w:rsid w:val="00C4743B"/>
    <w:rsid w:val="00C5078D"/>
    <w:rsid w:val="00C51829"/>
    <w:rsid w:val="00C56903"/>
    <w:rsid w:val="00C6277D"/>
    <w:rsid w:val="00C67763"/>
    <w:rsid w:val="00C73EA5"/>
    <w:rsid w:val="00C74109"/>
    <w:rsid w:val="00C8161C"/>
    <w:rsid w:val="00C84C3B"/>
    <w:rsid w:val="00C84E04"/>
    <w:rsid w:val="00C975EE"/>
    <w:rsid w:val="00CA279A"/>
    <w:rsid w:val="00CB3240"/>
    <w:rsid w:val="00CB3549"/>
    <w:rsid w:val="00CB494F"/>
    <w:rsid w:val="00CB4EC0"/>
    <w:rsid w:val="00CB7AAE"/>
    <w:rsid w:val="00CC5943"/>
    <w:rsid w:val="00CE2F0E"/>
    <w:rsid w:val="00CF2055"/>
    <w:rsid w:val="00D070D2"/>
    <w:rsid w:val="00D07B53"/>
    <w:rsid w:val="00D12C82"/>
    <w:rsid w:val="00D17D44"/>
    <w:rsid w:val="00D202C1"/>
    <w:rsid w:val="00D3360B"/>
    <w:rsid w:val="00D33977"/>
    <w:rsid w:val="00D419A3"/>
    <w:rsid w:val="00D43729"/>
    <w:rsid w:val="00D4494B"/>
    <w:rsid w:val="00D456C6"/>
    <w:rsid w:val="00D502CE"/>
    <w:rsid w:val="00D55843"/>
    <w:rsid w:val="00D56E12"/>
    <w:rsid w:val="00D84868"/>
    <w:rsid w:val="00D915AE"/>
    <w:rsid w:val="00D92E16"/>
    <w:rsid w:val="00D953AB"/>
    <w:rsid w:val="00D9632E"/>
    <w:rsid w:val="00DA08C9"/>
    <w:rsid w:val="00DB2E8F"/>
    <w:rsid w:val="00DB7EAB"/>
    <w:rsid w:val="00DC3EEC"/>
    <w:rsid w:val="00DD0EB1"/>
    <w:rsid w:val="00DD0F61"/>
    <w:rsid w:val="00DD46C2"/>
    <w:rsid w:val="00DE4D7A"/>
    <w:rsid w:val="00DE690F"/>
    <w:rsid w:val="00DF20BC"/>
    <w:rsid w:val="00DF46C4"/>
    <w:rsid w:val="00DF67EF"/>
    <w:rsid w:val="00E1145D"/>
    <w:rsid w:val="00E17947"/>
    <w:rsid w:val="00E2125D"/>
    <w:rsid w:val="00E23375"/>
    <w:rsid w:val="00E2428E"/>
    <w:rsid w:val="00E26098"/>
    <w:rsid w:val="00E33233"/>
    <w:rsid w:val="00E40730"/>
    <w:rsid w:val="00E47E88"/>
    <w:rsid w:val="00E536A4"/>
    <w:rsid w:val="00E54A74"/>
    <w:rsid w:val="00E703CE"/>
    <w:rsid w:val="00E765EB"/>
    <w:rsid w:val="00E77C08"/>
    <w:rsid w:val="00E82541"/>
    <w:rsid w:val="00E940C1"/>
    <w:rsid w:val="00EA18F8"/>
    <w:rsid w:val="00EA5864"/>
    <w:rsid w:val="00EC326F"/>
    <w:rsid w:val="00EC78E3"/>
    <w:rsid w:val="00EC7E99"/>
    <w:rsid w:val="00ED4AD0"/>
    <w:rsid w:val="00EE0955"/>
    <w:rsid w:val="00EE4D8C"/>
    <w:rsid w:val="00EE7867"/>
    <w:rsid w:val="00EF1222"/>
    <w:rsid w:val="00EF1FA7"/>
    <w:rsid w:val="00EF6FE4"/>
    <w:rsid w:val="00F00399"/>
    <w:rsid w:val="00F05C89"/>
    <w:rsid w:val="00F11682"/>
    <w:rsid w:val="00F120AE"/>
    <w:rsid w:val="00F1279D"/>
    <w:rsid w:val="00F1666A"/>
    <w:rsid w:val="00F16694"/>
    <w:rsid w:val="00F24396"/>
    <w:rsid w:val="00F326B9"/>
    <w:rsid w:val="00F343B1"/>
    <w:rsid w:val="00F35624"/>
    <w:rsid w:val="00F35F19"/>
    <w:rsid w:val="00F500EF"/>
    <w:rsid w:val="00F55C6B"/>
    <w:rsid w:val="00F55C7C"/>
    <w:rsid w:val="00F62D44"/>
    <w:rsid w:val="00F75744"/>
    <w:rsid w:val="00F80FD4"/>
    <w:rsid w:val="00F84EDB"/>
    <w:rsid w:val="00F867A8"/>
    <w:rsid w:val="00F9243B"/>
    <w:rsid w:val="00F95FEE"/>
    <w:rsid w:val="00F96C8C"/>
    <w:rsid w:val="00FA049B"/>
    <w:rsid w:val="00FB5797"/>
    <w:rsid w:val="00FC40F7"/>
    <w:rsid w:val="00FC5ECB"/>
    <w:rsid w:val="00FD1462"/>
    <w:rsid w:val="00FD19E2"/>
    <w:rsid w:val="00FD7B10"/>
    <w:rsid w:val="00FE0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E8C5C1"/>
  <w15:chartTrackingRefBased/>
  <w15:docId w15:val="{46D374FB-22FC-4BF6-AA28-80A1EF6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pPr>
      <w:tabs>
        <w:tab w:val="center" w:pos="4536"/>
        <w:tab w:val="right" w:pos="9072"/>
      </w:tabs>
    </w:pPr>
  </w:style>
  <w:style w:type="paragraph" w:customStyle="1" w:styleId="AltBilgi1">
    <w:name w:val="Alt Bilgi1"/>
    <w:basedOn w:val="Normal"/>
    <w:link w:val="AltBilgiChar"/>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690613"/>
    <w:pPr>
      <w:tabs>
        <w:tab w:val="num" w:pos="142"/>
        <w:tab w:val="num" w:pos="540"/>
        <w:tab w:val="left" w:pos="567"/>
        <w:tab w:val="left" w:pos="720"/>
        <w:tab w:val="left" w:pos="900"/>
      </w:tabs>
      <w:ind w:left="567" w:right="424"/>
      <w:jc w:val="both"/>
    </w:pPr>
    <w:rPr>
      <w:rFonts w:cs="Arial"/>
      <w:b/>
      <w:color w:val="000000"/>
      <w:sz w:val="22"/>
      <w:szCs w:val="22"/>
    </w:rPr>
  </w:style>
  <w:style w:type="character" w:customStyle="1" w:styleId="AltBilgiChar">
    <w:name w:val="Alt Bilgi Char"/>
    <w:link w:val="AltBilgi1"/>
    <w:uiPriority w:val="99"/>
    <w:rsid w:val="005B6377"/>
    <w:rPr>
      <w:rFonts w:ascii="Arial" w:hAnsi="Arial"/>
    </w:rPr>
  </w:style>
  <w:style w:type="character" w:customStyle="1" w:styleId="stBilgiChar">
    <w:name w:val="Üst Bilgi Char"/>
    <w:link w:val="stBilgi1"/>
    <w:uiPriority w:val="99"/>
    <w:rsid w:val="005B6377"/>
    <w:rPr>
      <w:rFonts w:ascii="Arial" w:hAnsi="Arial"/>
    </w:rPr>
  </w:style>
  <w:style w:type="paragraph" w:styleId="NormalWeb">
    <w:name w:val="Normal (Web)"/>
    <w:basedOn w:val="Normal"/>
    <w:uiPriority w:val="99"/>
    <w:unhideWhenUsed/>
    <w:rsid w:val="00413CEB"/>
    <w:pPr>
      <w:spacing w:before="100" w:beforeAutospacing="1" w:after="100" w:afterAutospacing="1"/>
    </w:pPr>
    <w:rPr>
      <w:rFonts w:ascii="Times New Roman" w:hAnsi="Times New Roman"/>
      <w:sz w:val="24"/>
      <w:szCs w:val="24"/>
    </w:rPr>
  </w:style>
  <w:style w:type="paragraph" w:styleId="stBilgi">
    <w:name w:val="header"/>
    <w:basedOn w:val="Normal"/>
    <w:link w:val="stBilgiChar1"/>
    <w:uiPriority w:val="99"/>
    <w:rsid w:val="00A57566"/>
    <w:pPr>
      <w:tabs>
        <w:tab w:val="center" w:pos="4536"/>
        <w:tab w:val="right" w:pos="9072"/>
      </w:tabs>
    </w:pPr>
  </w:style>
  <w:style w:type="character" w:customStyle="1" w:styleId="stBilgiChar1">
    <w:name w:val="Üst Bilgi Char1"/>
    <w:basedOn w:val="VarsaylanParagrafYazTipi"/>
    <w:link w:val="stBilgi"/>
    <w:uiPriority w:val="99"/>
    <w:rsid w:val="00A57566"/>
    <w:rPr>
      <w:rFonts w:ascii="Arial" w:hAnsi="Arial"/>
    </w:rPr>
  </w:style>
  <w:style w:type="paragraph" w:styleId="AltBilgi">
    <w:name w:val="footer"/>
    <w:basedOn w:val="Normal"/>
    <w:link w:val="AltBilgiChar1"/>
    <w:uiPriority w:val="99"/>
    <w:rsid w:val="00A57566"/>
    <w:pPr>
      <w:tabs>
        <w:tab w:val="center" w:pos="4536"/>
        <w:tab w:val="right" w:pos="9072"/>
      </w:tabs>
    </w:pPr>
  </w:style>
  <w:style w:type="character" w:customStyle="1" w:styleId="AltBilgiChar1">
    <w:name w:val="Alt Bilgi Char1"/>
    <w:basedOn w:val="VarsaylanParagrafYazTipi"/>
    <w:link w:val="AltBilgi"/>
    <w:uiPriority w:val="99"/>
    <w:rsid w:val="00A57566"/>
    <w:rPr>
      <w:rFonts w:ascii="Arial" w:hAnsi="Arial"/>
    </w:rPr>
  </w:style>
  <w:style w:type="paragraph" w:styleId="ListeParagraf">
    <w:name w:val="List Paragraph"/>
    <w:basedOn w:val="Normal"/>
    <w:uiPriority w:val="72"/>
    <w:qFormat/>
    <w:rsid w:val="001D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096096594">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334145462">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597789673">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F1C7-4404-4BF7-A559-D3C36846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8312</Characters>
  <Application>Microsoft Office Word</Application>
  <DocSecurity>0</DocSecurity>
  <Lines>69</Lines>
  <Paragraphs>18</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lpstr>
      <vt: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3</cp:revision>
  <cp:lastPrinted>2010-03-19T13:01:00Z</cp:lastPrinted>
  <dcterms:created xsi:type="dcterms:W3CDTF">2022-12-26T13:33:00Z</dcterms:created>
  <dcterms:modified xsi:type="dcterms:W3CDTF">2024-06-13T07:07:00Z</dcterms:modified>
</cp:coreProperties>
</file>