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2" w:type="dxa"/>
        <w:tblInd w:w="-719" w:type="dxa"/>
        <w:tblCellMar>
          <w:left w:w="70" w:type="dxa"/>
          <w:right w:w="70" w:type="dxa"/>
        </w:tblCellMar>
        <w:tblLook w:val="04A0" w:firstRow="1" w:lastRow="0" w:firstColumn="1" w:lastColumn="0" w:noHBand="0" w:noVBand="1"/>
      </w:tblPr>
      <w:tblGrid>
        <w:gridCol w:w="3110"/>
        <w:gridCol w:w="3836"/>
        <w:gridCol w:w="2077"/>
        <w:gridCol w:w="1559"/>
      </w:tblGrid>
      <w:tr w:rsidR="00B40393" w:rsidRPr="00B40393" w:rsidTr="00513BFA">
        <w:trPr>
          <w:trHeight w:val="290"/>
        </w:trPr>
        <w:tc>
          <w:tcPr>
            <w:tcW w:w="311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B40393" w:rsidRPr="00B40393" w:rsidRDefault="00B40393" w:rsidP="00B40393">
            <w:pPr>
              <w:spacing w:after="0" w:line="240" w:lineRule="auto"/>
              <w:jc w:val="center"/>
              <w:rPr>
                <w:rFonts w:ascii="Calibri" w:eastAsia="Times New Roman" w:hAnsi="Calibri" w:cs="Calibri"/>
                <w:color w:val="000000"/>
                <w:lang w:eastAsia="tr-TR"/>
              </w:rPr>
            </w:pPr>
            <w:r w:rsidRPr="00B40393">
              <w:rPr>
                <w:rFonts w:ascii="Calibri" w:eastAsia="Times New Roman" w:hAnsi="Calibri" w:cs="Calibri"/>
                <w:color w:val="000000"/>
                <w:lang w:eastAsia="tr-TR"/>
              </w:rPr>
              <w:t> </w:t>
            </w:r>
            <w:r>
              <w:rPr>
                <w:noProof/>
                <w:lang w:eastAsia="tr-TR"/>
              </w:rPr>
              <w:drawing>
                <wp:inline distT="0" distB="0" distL="0" distR="0" wp14:anchorId="0BF9BEC0" wp14:editId="07177B7C">
                  <wp:extent cx="1854200" cy="659765"/>
                  <wp:effectExtent l="0" t="0" r="0" b="6985"/>
                  <wp:docPr id="5" name="Resim 3"/>
                  <wp:cNvGraphicFramePr/>
                  <a:graphic xmlns:a="http://schemas.openxmlformats.org/drawingml/2006/main">
                    <a:graphicData uri="http://schemas.openxmlformats.org/drawingml/2006/picture">
                      <pic:pic xmlns:pic="http://schemas.openxmlformats.org/drawingml/2006/picture">
                        <pic:nvPicPr>
                          <pic:cNvPr id="5" name="Resim 3"/>
                          <pic:cNvPicPr/>
                        </pic:nvPicPr>
                        <pic:blipFill>
                          <a:blip r:embed="rId7"/>
                          <a:stretch>
                            <a:fillRect/>
                          </a:stretch>
                        </pic:blipFill>
                        <pic:spPr>
                          <a:xfrm>
                            <a:off x="0" y="0"/>
                            <a:ext cx="1854200" cy="659765"/>
                          </a:xfrm>
                          <a:prstGeom prst="rect">
                            <a:avLst/>
                          </a:prstGeom>
                        </pic:spPr>
                      </pic:pic>
                    </a:graphicData>
                  </a:graphic>
                </wp:inline>
              </w:drawing>
            </w:r>
          </w:p>
        </w:tc>
        <w:tc>
          <w:tcPr>
            <w:tcW w:w="383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40393" w:rsidRPr="00513BFA" w:rsidRDefault="00B40393" w:rsidP="00B40393">
            <w:pPr>
              <w:spacing w:after="0" w:line="240" w:lineRule="auto"/>
              <w:jc w:val="center"/>
              <w:rPr>
                <w:rFonts w:ascii="Times New Roman" w:eastAsia="Times New Roman" w:hAnsi="Times New Roman" w:cs="Times New Roman"/>
                <w:b/>
                <w:bCs/>
                <w:color w:val="000000"/>
                <w:sz w:val="36"/>
                <w:szCs w:val="36"/>
                <w:lang w:eastAsia="tr-TR"/>
              </w:rPr>
            </w:pPr>
            <w:r w:rsidRPr="00513BFA">
              <w:rPr>
                <w:rFonts w:ascii="Times New Roman" w:eastAsia="Times New Roman" w:hAnsi="Times New Roman" w:cs="Times New Roman"/>
                <w:b/>
                <w:bCs/>
                <w:color w:val="000000"/>
                <w:sz w:val="32"/>
                <w:szCs w:val="36"/>
                <w:lang w:eastAsia="tr-TR"/>
              </w:rPr>
              <w:t>POLİTİKALAR</w:t>
            </w:r>
          </w:p>
        </w:tc>
        <w:tc>
          <w:tcPr>
            <w:tcW w:w="2077" w:type="dxa"/>
            <w:tcBorders>
              <w:top w:val="single" w:sz="8" w:space="0" w:color="auto"/>
              <w:left w:val="nil"/>
              <w:bottom w:val="single" w:sz="4"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Doküman No:</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B40393" w:rsidRPr="00513BFA" w:rsidRDefault="00214BF8" w:rsidP="00B40393">
            <w:pPr>
              <w:spacing w:after="0" w:line="240" w:lineRule="auto"/>
              <w:jc w:val="center"/>
              <w:rPr>
                <w:rFonts w:ascii="Times New Roman" w:eastAsia="Times New Roman" w:hAnsi="Times New Roman" w:cs="Times New Roman"/>
                <w:color w:val="000000"/>
                <w:sz w:val="24"/>
                <w:lang w:eastAsia="tr-TR"/>
              </w:rPr>
            </w:pPr>
            <w:r>
              <w:rPr>
                <w:rFonts w:ascii="Times New Roman" w:eastAsia="Times New Roman" w:hAnsi="Times New Roman" w:cs="Times New Roman"/>
                <w:color w:val="000000"/>
                <w:sz w:val="24"/>
                <w:lang w:eastAsia="tr-TR"/>
              </w:rPr>
              <w:t>BT</w:t>
            </w:r>
            <w:r w:rsidR="00985434">
              <w:rPr>
                <w:rFonts w:ascii="Times New Roman" w:eastAsia="Times New Roman" w:hAnsi="Times New Roman" w:cs="Times New Roman"/>
                <w:color w:val="000000"/>
                <w:sz w:val="24"/>
                <w:lang w:eastAsia="tr-TR"/>
              </w:rPr>
              <w:t>-PO-0001</w:t>
            </w:r>
          </w:p>
        </w:tc>
      </w:tr>
      <w:tr w:rsidR="00B40393" w:rsidRPr="00B40393"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B40393" w:rsidRDefault="00B40393" w:rsidP="00B40393">
            <w:pPr>
              <w:spacing w:after="0" w:line="240" w:lineRule="auto"/>
              <w:rPr>
                <w:rFonts w:ascii="Calibri" w:eastAsia="Times New Roman" w:hAnsi="Calibri" w:cs="Calibri"/>
                <w:color w:val="000000"/>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36"/>
                <w:szCs w:val="36"/>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Yayın Tarihi:</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214BF8" w:rsidRDefault="00214BF8" w:rsidP="00B40393">
            <w:pPr>
              <w:spacing w:after="0" w:line="240" w:lineRule="auto"/>
              <w:jc w:val="center"/>
              <w:rPr>
                <w:rFonts w:ascii="Times New Roman" w:eastAsia="Times New Roman" w:hAnsi="Times New Roman" w:cs="Times New Roman"/>
                <w:color w:val="000000"/>
                <w:sz w:val="24"/>
                <w:lang w:eastAsia="tr-TR"/>
              </w:rPr>
            </w:pPr>
            <w:r w:rsidRPr="00214BF8">
              <w:rPr>
                <w:rFonts w:ascii="Times New Roman" w:hAnsi="Times New Roman" w:cs="Times New Roman"/>
                <w:sz w:val="24"/>
                <w:szCs w:val="24"/>
              </w:rPr>
              <w:t>08.06.2022</w:t>
            </w:r>
          </w:p>
        </w:tc>
      </w:tr>
      <w:tr w:rsidR="00B40393" w:rsidRPr="00B40393"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B40393" w:rsidRDefault="00B40393" w:rsidP="00B40393">
            <w:pPr>
              <w:spacing w:after="0" w:line="240" w:lineRule="auto"/>
              <w:rPr>
                <w:rFonts w:ascii="Calibri" w:eastAsia="Times New Roman" w:hAnsi="Calibri" w:cs="Calibri"/>
                <w:color w:val="000000"/>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36"/>
                <w:szCs w:val="36"/>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Değişiklik No:</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513BFA" w:rsidRDefault="00B40393" w:rsidP="00B40393">
            <w:pPr>
              <w:spacing w:after="0" w:line="240" w:lineRule="auto"/>
              <w:jc w:val="center"/>
              <w:rPr>
                <w:rFonts w:ascii="Times New Roman" w:eastAsia="Times New Roman" w:hAnsi="Times New Roman" w:cs="Times New Roman"/>
                <w:color w:val="000000"/>
                <w:sz w:val="24"/>
                <w:lang w:eastAsia="tr-TR"/>
              </w:rPr>
            </w:pPr>
            <w:r w:rsidRPr="00513BFA">
              <w:rPr>
                <w:rFonts w:ascii="Times New Roman" w:eastAsia="Times New Roman" w:hAnsi="Times New Roman" w:cs="Times New Roman"/>
                <w:color w:val="000000"/>
                <w:sz w:val="24"/>
                <w:lang w:eastAsia="tr-TR"/>
              </w:rPr>
              <w:t>0</w:t>
            </w:r>
          </w:p>
        </w:tc>
      </w:tr>
      <w:tr w:rsidR="00B40393" w:rsidRPr="00B40393" w:rsidTr="00513BFA">
        <w:trPr>
          <w:trHeight w:val="30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B40393" w:rsidRDefault="00B40393" w:rsidP="00B40393">
            <w:pPr>
              <w:spacing w:after="0" w:line="240" w:lineRule="auto"/>
              <w:rPr>
                <w:rFonts w:ascii="Calibri" w:eastAsia="Times New Roman" w:hAnsi="Calibri" w:cs="Calibri"/>
                <w:color w:val="000000"/>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36"/>
                <w:szCs w:val="36"/>
                <w:lang w:eastAsia="tr-TR"/>
              </w:rPr>
            </w:pPr>
          </w:p>
        </w:tc>
        <w:tc>
          <w:tcPr>
            <w:tcW w:w="2077" w:type="dxa"/>
            <w:tcBorders>
              <w:top w:val="nil"/>
              <w:left w:val="nil"/>
              <w:bottom w:val="single" w:sz="8"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Değişiklik Tarihi:</w:t>
            </w:r>
          </w:p>
        </w:tc>
        <w:tc>
          <w:tcPr>
            <w:tcW w:w="1559" w:type="dxa"/>
            <w:tcBorders>
              <w:top w:val="nil"/>
              <w:left w:val="nil"/>
              <w:bottom w:val="single" w:sz="8" w:space="0" w:color="auto"/>
              <w:right w:val="single" w:sz="8" w:space="0" w:color="auto"/>
            </w:tcBorders>
            <w:shd w:val="clear" w:color="auto" w:fill="auto"/>
            <w:noWrap/>
            <w:vAlign w:val="bottom"/>
            <w:hideMark/>
          </w:tcPr>
          <w:p w:rsidR="00B40393" w:rsidRPr="00513BFA" w:rsidRDefault="00B40393" w:rsidP="00B40393">
            <w:pPr>
              <w:spacing w:after="0" w:line="240" w:lineRule="auto"/>
              <w:jc w:val="center"/>
              <w:rPr>
                <w:rFonts w:ascii="Times New Roman" w:eastAsia="Times New Roman" w:hAnsi="Times New Roman" w:cs="Times New Roman"/>
                <w:color w:val="000000"/>
                <w:sz w:val="24"/>
                <w:lang w:eastAsia="tr-TR"/>
              </w:rPr>
            </w:pPr>
            <w:r w:rsidRPr="00513BFA">
              <w:rPr>
                <w:rFonts w:ascii="Times New Roman" w:eastAsia="Times New Roman" w:hAnsi="Times New Roman" w:cs="Times New Roman"/>
                <w:color w:val="000000"/>
                <w:sz w:val="24"/>
                <w:lang w:eastAsia="tr-TR"/>
              </w:rPr>
              <w:softHyphen/>
            </w:r>
            <w:r w:rsidR="001A0B0A" w:rsidRPr="00513BFA">
              <w:rPr>
                <w:rFonts w:ascii="Times New Roman" w:eastAsia="Times New Roman" w:hAnsi="Times New Roman" w:cs="Times New Roman"/>
                <w:color w:val="000000"/>
                <w:sz w:val="24"/>
                <w:lang w:eastAsia="tr-TR"/>
              </w:rPr>
              <w:t>-</w:t>
            </w:r>
          </w:p>
        </w:tc>
      </w:tr>
    </w:tbl>
    <w:p w:rsidR="00643146" w:rsidRDefault="00643146"/>
    <w:p w:rsidR="0079711E" w:rsidRPr="00214BF8" w:rsidRDefault="0079711E" w:rsidP="00234CE0">
      <w:pPr>
        <w:pStyle w:val="ortabalkbold"/>
        <w:spacing w:before="56" w:beforeAutospacing="0" w:after="0" w:afterAutospacing="0" w:line="360" w:lineRule="auto"/>
        <w:jc w:val="center"/>
        <w:rPr>
          <w:b/>
          <w:bCs/>
          <w:color w:val="000000"/>
        </w:rPr>
      </w:pPr>
      <w:bookmarkStart w:id="0" w:name="_GoBack"/>
      <w:r w:rsidRPr="00A7486A">
        <w:rPr>
          <w:b/>
          <w:bCs/>
          <w:color w:val="000000"/>
        </w:rPr>
        <w:t>ANTALYA BİLİM ÜNİVERSİTESİ</w:t>
      </w:r>
    </w:p>
    <w:p w:rsidR="00234CE0" w:rsidRDefault="00214BF8" w:rsidP="00FC1C7C">
      <w:pPr>
        <w:pStyle w:val="ortabalkbold"/>
        <w:spacing w:before="0" w:beforeAutospacing="0" w:after="0" w:afterAutospacing="0" w:line="360" w:lineRule="auto"/>
        <w:jc w:val="center"/>
        <w:rPr>
          <w:b/>
          <w:bCs/>
          <w:color w:val="000000"/>
        </w:rPr>
      </w:pPr>
      <w:r w:rsidRPr="00214BF8">
        <w:rPr>
          <w:b/>
          <w:bCs/>
          <w:color w:val="000000"/>
        </w:rPr>
        <w:t>BİLGİ İŞLEM MÜDÜRLÜĞÜ</w:t>
      </w:r>
    </w:p>
    <w:p w:rsidR="00214BF8" w:rsidRPr="00214BF8" w:rsidRDefault="00214BF8" w:rsidP="00234CE0">
      <w:pPr>
        <w:pStyle w:val="ortabalkbold"/>
        <w:spacing w:before="0" w:beforeAutospacing="0" w:after="0" w:afterAutospacing="0" w:line="360" w:lineRule="auto"/>
        <w:jc w:val="center"/>
        <w:rPr>
          <w:b/>
          <w:bCs/>
          <w:color w:val="000000"/>
        </w:rPr>
      </w:pPr>
      <w:r>
        <w:rPr>
          <w:b/>
          <w:bCs/>
          <w:color w:val="000000"/>
        </w:rPr>
        <w:t>AĞ KULLANIM POLİTİKASI</w:t>
      </w:r>
    </w:p>
    <w:bookmarkEnd w:id="0"/>
    <w:p w:rsidR="00214BF8" w:rsidRPr="00214BF8" w:rsidRDefault="00214BF8" w:rsidP="005C06B2">
      <w:pPr>
        <w:pStyle w:val="Balk1"/>
        <w:jc w:val="both"/>
        <w:rPr>
          <w:rStyle w:val="Vurgu"/>
          <w:rFonts w:ascii="Times New Roman" w:hAnsi="Times New Roman"/>
          <w:i w:val="0"/>
          <w:sz w:val="24"/>
          <w:szCs w:val="24"/>
        </w:rPr>
      </w:pPr>
      <w:r w:rsidRPr="00214BF8">
        <w:rPr>
          <w:rStyle w:val="Vurgu"/>
          <w:rFonts w:ascii="Times New Roman" w:hAnsi="Times New Roman"/>
          <w:i w:val="0"/>
          <w:sz w:val="24"/>
          <w:szCs w:val="24"/>
        </w:rPr>
        <w:t>AMAÇ</w:t>
      </w:r>
    </w:p>
    <w:p w:rsidR="00214BF8" w:rsidRPr="00214BF8" w:rsidRDefault="00214BF8" w:rsidP="005C06B2">
      <w:pPr>
        <w:pStyle w:val="ListeParagraf"/>
        <w:jc w:val="both"/>
        <w:rPr>
          <w:rStyle w:val="Vurgu"/>
          <w:i w:val="0"/>
        </w:rPr>
      </w:pPr>
      <w:r w:rsidRPr="00214BF8">
        <w:t>Bu doküman, Antalya Bilim Üniversitesi Rektörlüğü’nün imzalamış olduğu "Ulusal Akademik Ağ ve Bilgi Merkezi (ULAKBİM) Kullanım Politikası Sözleşmesi" kapsamında, mevzuatın gerekliliklerine uygun olarak üniversitemizde bilgisayar ağı ve internet kullanımında uyulması gereken kuralları tanımlamak, sürekli iyileştirmek üzere hazırlanmıştır.</w:t>
      </w:r>
    </w:p>
    <w:p w:rsidR="00214BF8" w:rsidRPr="00214BF8" w:rsidRDefault="00214BF8" w:rsidP="005C06B2">
      <w:pPr>
        <w:pStyle w:val="Balk1"/>
        <w:jc w:val="both"/>
        <w:rPr>
          <w:rFonts w:ascii="Times New Roman" w:hAnsi="Times New Roman"/>
          <w:i/>
          <w:iCs/>
          <w:sz w:val="24"/>
          <w:szCs w:val="24"/>
        </w:rPr>
      </w:pPr>
      <w:r w:rsidRPr="00214BF8">
        <w:rPr>
          <w:rStyle w:val="Vurgu"/>
          <w:rFonts w:ascii="Times New Roman" w:hAnsi="Times New Roman"/>
          <w:i w:val="0"/>
          <w:sz w:val="24"/>
          <w:szCs w:val="24"/>
        </w:rPr>
        <w:t>KAPSAM</w:t>
      </w:r>
    </w:p>
    <w:p w:rsidR="00214BF8" w:rsidRPr="00214BF8" w:rsidRDefault="00214BF8" w:rsidP="005C06B2">
      <w:pPr>
        <w:pStyle w:val="ListeParagraf"/>
        <w:jc w:val="both"/>
        <w:rPr>
          <w:rStyle w:val="Vurgu"/>
          <w:i w:val="0"/>
        </w:rPr>
      </w:pPr>
      <w:r w:rsidRPr="00214BF8">
        <w:t xml:space="preserve">Bu politika, Antalya Bilim Üniversitesi Bilgi İşlem Müdürlüğü hizmetlerinden (örneğin </w:t>
      </w:r>
      <w:proofErr w:type="gramStart"/>
      <w:r w:rsidRPr="00214BF8">
        <w:t>ağ</w:t>
      </w:r>
      <w:proofErr w:type="gramEnd"/>
      <w:r w:rsidRPr="00214BF8">
        <w:t xml:space="preserve"> bağlantısı, internet çıkışı, bilgisayar tahsisi vb.) faydalanan tüm akademik ve idari personel ile birlikte tüm öğrencileri kapsamaktadır.</w:t>
      </w:r>
    </w:p>
    <w:p w:rsidR="00214BF8" w:rsidRPr="00214BF8" w:rsidRDefault="00214BF8" w:rsidP="005C06B2">
      <w:pPr>
        <w:pStyle w:val="Balk1"/>
        <w:jc w:val="both"/>
        <w:rPr>
          <w:rFonts w:ascii="Times New Roman" w:hAnsi="Times New Roman"/>
          <w:i/>
          <w:iCs/>
          <w:sz w:val="24"/>
          <w:szCs w:val="24"/>
        </w:rPr>
      </w:pPr>
      <w:r w:rsidRPr="00214BF8">
        <w:rPr>
          <w:rStyle w:val="Vurgu"/>
          <w:rFonts w:ascii="Times New Roman" w:hAnsi="Times New Roman"/>
          <w:i w:val="0"/>
          <w:sz w:val="24"/>
          <w:szCs w:val="24"/>
        </w:rPr>
        <w:t>SORUMLULUK</w:t>
      </w:r>
    </w:p>
    <w:p w:rsidR="00214BF8" w:rsidRPr="00214BF8" w:rsidRDefault="00214BF8" w:rsidP="005C06B2">
      <w:pPr>
        <w:pStyle w:val="ListeParagraf"/>
        <w:jc w:val="both"/>
        <w:rPr>
          <w:rStyle w:val="Vurgu"/>
          <w:i w:val="0"/>
        </w:rPr>
      </w:pPr>
      <w:r w:rsidRPr="00214BF8">
        <w:t>Üniversitemizin farklı birimlerinde yürütülen internet uygulamaları, bilgi sistemleri alanına giren her konuda akademik ve idari birimlerin gereksinim duyduğu her türlü alt yapı, donanım, vb. hizmetleri Bilgi İşlem Müdürlüğü tarafından yürütülmektedir.</w:t>
      </w:r>
    </w:p>
    <w:p w:rsidR="00214BF8" w:rsidRPr="00214BF8" w:rsidRDefault="00214BF8" w:rsidP="005C06B2">
      <w:pPr>
        <w:pStyle w:val="Balk1"/>
        <w:jc w:val="both"/>
        <w:rPr>
          <w:rStyle w:val="Vurgu"/>
          <w:rFonts w:ascii="Times New Roman" w:hAnsi="Times New Roman"/>
          <w:i w:val="0"/>
          <w:sz w:val="24"/>
          <w:szCs w:val="24"/>
        </w:rPr>
      </w:pPr>
      <w:r w:rsidRPr="00214BF8">
        <w:rPr>
          <w:rStyle w:val="Vurgu"/>
          <w:rFonts w:ascii="Times New Roman" w:hAnsi="Times New Roman"/>
          <w:i w:val="0"/>
          <w:sz w:val="24"/>
          <w:szCs w:val="24"/>
        </w:rPr>
        <w:t>UYGULAMA</w:t>
      </w:r>
    </w:p>
    <w:p w:rsidR="00214BF8" w:rsidRPr="00214BF8" w:rsidRDefault="00214BF8" w:rsidP="005C06B2">
      <w:pPr>
        <w:pStyle w:val="ListeParagraf"/>
        <w:jc w:val="both"/>
      </w:pPr>
      <w:r w:rsidRPr="00214BF8">
        <w:t>Bilgi iletişiminin sağlıklı ve etkin bir şekilde devam etmesi ve bilgi güvenliğinin sağlanması için tüm kullanıcıların aşağıda belirtilen kullanım kurallarına uymaları gerekmektedir. Kullanım kuralları üç (aşağıda 4 başlık var) ana başlık altında toplanmıştır:</w:t>
      </w:r>
    </w:p>
    <w:p w:rsidR="00214BF8" w:rsidRPr="00214BF8" w:rsidRDefault="00214BF8" w:rsidP="005C06B2">
      <w:pPr>
        <w:pStyle w:val="ListeParagraf"/>
        <w:numPr>
          <w:ilvl w:val="0"/>
          <w:numId w:val="2"/>
        </w:numPr>
        <w:spacing w:after="160" w:line="259" w:lineRule="auto"/>
        <w:jc w:val="both"/>
      </w:pPr>
      <w:r w:rsidRPr="00214BF8">
        <w:t>Genel internet hizmeti kullanım kuralları</w:t>
      </w:r>
    </w:p>
    <w:p w:rsidR="00214BF8" w:rsidRPr="00214BF8" w:rsidRDefault="00214BF8" w:rsidP="005C06B2">
      <w:pPr>
        <w:pStyle w:val="ListeParagraf"/>
        <w:numPr>
          <w:ilvl w:val="0"/>
          <w:numId w:val="2"/>
        </w:numPr>
        <w:spacing w:after="160" w:line="259" w:lineRule="auto"/>
        <w:jc w:val="both"/>
      </w:pPr>
      <w:r w:rsidRPr="00214BF8">
        <w:t>Sunucu kullanım kuralları</w:t>
      </w:r>
    </w:p>
    <w:p w:rsidR="00214BF8" w:rsidRPr="00214BF8" w:rsidRDefault="00214BF8" w:rsidP="005C06B2">
      <w:pPr>
        <w:pStyle w:val="ListeParagraf"/>
        <w:numPr>
          <w:ilvl w:val="0"/>
          <w:numId w:val="2"/>
        </w:numPr>
        <w:spacing w:after="160" w:line="259" w:lineRule="auto"/>
        <w:jc w:val="both"/>
      </w:pPr>
      <w:r w:rsidRPr="00214BF8">
        <w:t>E-posta kullanım kuralları</w:t>
      </w:r>
    </w:p>
    <w:p w:rsidR="00214BF8" w:rsidRPr="00214BF8" w:rsidRDefault="00214BF8" w:rsidP="005C06B2">
      <w:pPr>
        <w:pStyle w:val="ListeParagraf"/>
        <w:numPr>
          <w:ilvl w:val="0"/>
          <w:numId w:val="2"/>
        </w:numPr>
        <w:spacing w:after="160" w:line="259" w:lineRule="auto"/>
        <w:jc w:val="both"/>
      </w:pPr>
      <w:r w:rsidRPr="00214BF8">
        <w:t>Kablosuz Ağ Kullanım kuralları</w:t>
      </w:r>
    </w:p>
    <w:p w:rsidR="00214BF8" w:rsidRPr="00214BF8" w:rsidRDefault="00214BF8" w:rsidP="005C06B2">
      <w:pPr>
        <w:pStyle w:val="Balk1"/>
        <w:numPr>
          <w:ilvl w:val="0"/>
          <w:numId w:val="0"/>
        </w:numPr>
        <w:ind w:left="432" w:hanging="432"/>
        <w:jc w:val="both"/>
        <w:rPr>
          <w:rStyle w:val="Vurgu"/>
          <w:rFonts w:ascii="Times New Roman" w:hAnsi="Times New Roman"/>
          <w:i w:val="0"/>
          <w:sz w:val="24"/>
          <w:szCs w:val="24"/>
        </w:rPr>
      </w:pPr>
      <w:r w:rsidRPr="00214BF8">
        <w:rPr>
          <w:rStyle w:val="Vurgu"/>
          <w:rFonts w:ascii="Times New Roman" w:hAnsi="Times New Roman"/>
          <w:i w:val="0"/>
          <w:sz w:val="24"/>
          <w:szCs w:val="24"/>
        </w:rPr>
        <w:t xml:space="preserve">4.1. Genel internet hizmeti kullanım kuralları </w:t>
      </w:r>
    </w:p>
    <w:p w:rsidR="00214BF8" w:rsidRPr="00214BF8" w:rsidRDefault="00214BF8" w:rsidP="005C06B2">
      <w:pPr>
        <w:pStyle w:val="Default"/>
        <w:numPr>
          <w:ilvl w:val="0"/>
          <w:numId w:val="3"/>
        </w:numPr>
        <w:jc w:val="both"/>
        <w:rPr>
          <w:rFonts w:eastAsiaTheme="minorHAnsi"/>
          <w:color w:val="auto"/>
          <w:lang w:eastAsia="en-US"/>
        </w:rPr>
      </w:pPr>
      <w:r w:rsidRPr="00214BF8">
        <w:rPr>
          <w:rFonts w:eastAsiaTheme="minorHAnsi"/>
          <w:color w:val="auto"/>
          <w:lang w:eastAsia="en-US"/>
        </w:rPr>
        <w:t>Ağ kaynaklarının şahsi kazanç ve kar amacı ile kullanılması yasaktır.</w:t>
      </w:r>
    </w:p>
    <w:p w:rsidR="00214BF8" w:rsidRPr="00214BF8" w:rsidRDefault="00214BF8" w:rsidP="005C06B2">
      <w:pPr>
        <w:pStyle w:val="Default"/>
        <w:numPr>
          <w:ilvl w:val="0"/>
          <w:numId w:val="3"/>
        </w:numPr>
        <w:jc w:val="both"/>
        <w:rPr>
          <w:rFonts w:eastAsiaTheme="minorHAnsi"/>
          <w:color w:val="auto"/>
          <w:lang w:eastAsia="en-US"/>
        </w:rPr>
      </w:pPr>
      <w:r w:rsidRPr="00214BF8">
        <w:rPr>
          <w:rFonts w:eastAsiaTheme="minorHAnsi"/>
          <w:color w:val="auto"/>
          <w:lang w:eastAsia="en-US"/>
        </w:rPr>
        <w:t xml:space="preserve">Üniversite ağ kaynaklarının üniversite dışından kullanılmasına sebep olabilecek ya da üniversite dışındaki kişi ya da bilgisayarların kendilerini üniversite içindeymiş gibi tanıtmalarını sağlayacak her tür faaliyet (DHCP, DNS, </w:t>
      </w:r>
      <w:proofErr w:type="spellStart"/>
      <w:r w:rsidRPr="00214BF8">
        <w:rPr>
          <w:rFonts w:eastAsiaTheme="minorHAnsi"/>
          <w:color w:val="auto"/>
          <w:lang w:eastAsia="en-US"/>
        </w:rPr>
        <w:t>proxy</w:t>
      </w:r>
      <w:proofErr w:type="spellEnd"/>
      <w:r w:rsidRPr="00214BF8">
        <w:rPr>
          <w:rFonts w:eastAsiaTheme="minorHAnsi"/>
          <w:color w:val="auto"/>
          <w:lang w:eastAsia="en-US"/>
        </w:rPr>
        <w:t xml:space="preserve">, </w:t>
      </w:r>
      <w:proofErr w:type="spellStart"/>
      <w:r w:rsidRPr="00214BF8">
        <w:rPr>
          <w:rFonts w:eastAsiaTheme="minorHAnsi"/>
          <w:color w:val="auto"/>
          <w:lang w:eastAsia="en-US"/>
        </w:rPr>
        <w:t>relay</w:t>
      </w:r>
      <w:proofErr w:type="spellEnd"/>
      <w:r w:rsidRPr="00214BF8">
        <w:rPr>
          <w:rFonts w:eastAsiaTheme="minorHAnsi"/>
          <w:color w:val="auto"/>
          <w:lang w:eastAsia="en-US"/>
        </w:rPr>
        <w:t>, NAT vb.) yasaktır. Bu uygulamalar gerek görüldüğü takdirde sadece Bilgi İşlem Müdürlüğü sistem sorumluları tarafından gerçekleştirilecektir.</w:t>
      </w:r>
    </w:p>
    <w:p w:rsidR="00214BF8" w:rsidRPr="00214BF8" w:rsidRDefault="00214BF8" w:rsidP="005C06B2">
      <w:pPr>
        <w:pStyle w:val="Default"/>
        <w:numPr>
          <w:ilvl w:val="0"/>
          <w:numId w:val="3"/>
        </w:numPr>
        <w:jc w:val="both"/>
        <w:rPr>
          <w:rFonts w:eastAsiaTheme="minorHAnsi"/>
          <w:color w:val="auto"/>
          <w:lang w:eastAsia="en-US"/>
        </w:rPr>
      </w:pPr>
      <w:r w:rsidRPr="00214BF8">
        <w:rPr>
          <w:rFonts w:eastAsiaTheme="minorHAnsi"/>
          <w:color w:val="auto"/>
          <w:lang w:eastAsia="en-US"/>
        </w:rPr>
        <w:t>Kullanıcılar ağda bulunan diğer kullanıcıların kişilik haklarına saygılı davranmalı, kişisel bilgilerinin güvenliğini tehdit edici eylemlerde bulunmamalıdır (örneğin ağ trafiğindeki paketlerin dinlenmesi vb.).</w:t>
      </w:r>
    </w:p>
    <w:p w:rsidR="00214BF8" w:rsidRPr="00214BF8" w:rsidRDefault="00214BF8" w:rsidP="005C06B2">
      <w:pPr>
        <w:pStyle w:val="Default"/>
        <w:numPr>
          <w:ilvl w:val="0"/>
          <w:numId w:val="3"/>
        </w:numPr>
        <w:jc w:val="both"/>
        <w:rPr>
          <w:rFonts w:eastAsiaTheme="minorHAnsi"/>
          <w:color w:val="auto"/>
          <w:lang w:eastAsia="en-US"/>
        </w:rPr>
      </w:pPr>
      <w:r w:rsidRPr="00214BF8">
        <w:rPr>
          <w:rFonts w:eastAsiaTheme="minorHAnsi"/>
          <w:color w:val="auto"/>
          <w:lang w:eastAsia="en-US"/>
        </w:rPr>
        <w:lastRenderedPageBreak/>
        <w:t>Bu kurallardan herhangi birisinin ihlal edildiğini gören kişi, ilgili makamları uyarmakla sorumludur.</w:t>
      </w:r>
    </w:p>
    <w:p w:rsidR="00214BF8" w:rsidRPr="00214BF8" w:rsidRDefault="00214BF8" w:rsidP="005C06B2">
      <w:pPr>
        <w:pStyle w:val="Default"/>
        <w:numPr>
          <w:ilvl w:val="0"/>
          <w:numId w:val="3"/>
        </w:numPr>
        <w:jc w:val="both"/>
        <w:rPr>
          <w:rFonts w:eastAsiaTheme="minorHAnsi"/>
          <w:color w:val="auto"/>
          <w:lang w:eastAsia="en-US"/>
        </w:rPr>
      </w:pPr>
      <w:r w:rsidRPr="00214BF8">
        <w:rPr>
          <w:rFonts w:eastAsiaTheme="minorHAnsi"/>
          <w:color w:val="auto"/>
          <w:lang w:eastAsia="en-US"/>
        </w:rPr>
        <w:t>Mecbur kalınmadıkça bilgisayarlar ağda paylaşıma açılmamalıdır.</w:t>
      </w:r>
    </w:p>
    <w:p w:rsidR="00214BF8" w:rsidRPr="00214BF8" w:rsidRDefault="00214BF8" w:rsidP="005C06B2">
      <w:pPr>
        <w:pStyle w:val="Default"/>
        <w:numPr>
          <w:ilvl w:val="0"/>
          <w:numId w:val="3"/>
        </w:numPr>
        <w:jc w:val="both"/>
        <w:rPr>
          <w:rFonts w:eastAsiaTheme="minorHAnsi"/>
          <w:color w:val="auto"/>
          <w:lang w:eastAsia="en-US"/>
        </w:rPr>
      </w:pPr>
      <w:r w:rsidRPr="00214BF8">
        <w:rPr>
          <w:rFonts w:eastAsiaTheme="minorHAnsi"/>
          <w:color w:val="auto"/>
          <w:lang w:eastAsia="en-US"/>
        </w:rPr>
        <w:t xml:space="preserve">Web sitelerinden virüs bulaşmasına engel olmak için İnternet Tarayıcılarının (Internet Explorer, </w:t>
      </w:r>
      <w:proofErr w:type="spellStart"/>
      <w:r w:rsidRPr="00214BF8">
        <w:rPr>
          <w:rFonts w:eastAsiaTheme="minorHAnsi"/>
          <w:color w:val="auto"/>
          <w:lang w:eastAsia="en-US"/>
        </w:rPr>
        <w:t>Chrome</w:t>
      </w:r>
      <w:proofErr w:type="spellEnd"/>
      <w:r w:rsidRPr="00214BF8">
        <w:rPr>
          <w:rFonts w:eastAsiaTheme="minorHAnsi"/>
          <w:color w:val="auto"/>
          <w:lang w:eastAsia="en-US"/>
        </w:rPr>
        <w:t xml:space="preserve">, </w:t>
      </w:r>
      <w:proofErr w:type="spellStart"/>
      <w:r w:rsidRPr="00214BF8">
        <w:rPr>
          <w:rFonts w:eastAsiaTheme="minorHAnsi"/>
          <w:color w:val="auto"/>
          <w:lang w:eastAsia="en-US"/>
        </w:rPr>
        <w:t>Firefox</w:t>
      </w:r>
      <w:proofErr w:type="spellEnd"/>
      <w:r w:rsidRPr="00214BF8">
        <w:rPr>
          <w:rFonts w:eastAsiaTheme="minorHAnsi"/>
          <w:color w:val="auto"/>
          <w:lang w:eastAsia="en-US"/>
        </w:rPr>
        <w:t>, vb.) güvenlik ayarları orta düzeyin üzerinde tutulmalıdır.</w:t>
      </w:r>
    </w:p>
    <w:p w:rsidR="00214BF8" w:rsidRPr="00214BF8" w:rsidRDefault="00214BF8" w:rsidP="005C06B2">
      <w:pPr>
        <w:pStyle w:val="Balk1"/>
        <w:numPr>
          <w:ilvl w:val="0"/>
          <w:numId w:val="0"/>
        </w:numPr>
        <w:ind w:left="432" w:hanging="432"/>
        <w:jc w:val="both"/>
        <w:rPr>
          <w:rStyle w:val="Vurgu"/>
          <w:rFonts w:ascii="Times New Roman" w:hAnsi="Times New Roman"/>
          <w:i w:val="0"/>
          <w:sz w:val="24"/>
          <w:szCs w:val="24"/>
        </w:rPr>
      </w:pPr>
      <w:r w:rsidRPr="00214BF8">
        <w:rPr>
          <w:rStyle w:val="Vurgu"/>
          <w:rFonts w:ascii="Times New Roman" w:hAnsi="Times New Roman"/>
          <w:i w:val="0"/>
          <w:sz w:val="24"/>
          <w:szCs w:val="24"/>
        </w:rPr>
        <w:t xml:space="preserve">4.2. E-posta Kullanım Kuralları </w:t>
      </w:r>
    </w:p>
    <w:p w:rsidR="00214BF8" w:rsidRPr="0050372F" w:rsidRDefault="00214BF8" w:rsidP="005C06B2">
      <w:pPr>
        <w:pStyle w:val="Default"/>
        <w:jc w:val="both"/>
        <w:rPr>
          <w:rFonts w:eastAsiaTheme="minorHAnsi"/>
          <w:color w:val="auto"/>
          <w:lang w:eastAsia="en-US"/>
        </w:rPr>
      </w:pPr>
      <w:r w:rsidRPr="00214BF8">
        <w:rPr>
          <w:rFonts w:eastAsiaTheme="minorHAnsi"/>
          <w:color w:val="auto"/>
          <w:lang w:eastAsia="en-US"/>
        </w:rPr>
        <w:t>E-posta kullanırken uyulması gereken kurallar “E-posta Kullanım Politikası” dokümanında ayrıntılı olarak tanımlanmıştır.</w:t>
      </w:r>
    </w:p>
    <w:p w:rsidR="00214BF8" w:rsidRPr="00214BF8" w:rsidRDefault="00214BF8" w:rsidP="005C06B2">
      <w:pPr>
        <w:pStyle w:val="Balk1"/>
        <w:numPr>
          <w:ilvl w:val="0"/>
          <w:numId w:val="0"/>
        </w:numPr>
        <w:ind w:left="432" w:hanging="432"/>
        <w:jc w:val="both"/>
        <w:rPr>
          <w:rStyle w:val="Vurgu"/>
          <w:rFonts w:ascii="Times New Roman" w:hAnsi="Times New Roman"/>
          <w:i w:val="0"/>
          <w:sz w:val="24"/>
          <w:szCs w:val="24"/>
        </w:rPr>
      </w:pPr>
      <w:r w:rsidRPr="00214BF8">
        <w:rPr>
          <w:rStyle w:val="Vurgu"/>
          <w:rFonts w:ascii="Times New Roman" w:hAnsi="Times New Roman"/>
          <w:i w:val="0"/>
          <w:sz w:val="24"/>
          <w:szCs w:val="24"/>
        </w:rPr>
        <w:t xml:space="preserve">4.3. Kablosuz Ağ Kullanım kuralları </w:t>
      </w:r>
    </w:p>
    <w:p w:rsidR="00214BF8" w:rsidRPr="00214BF8" w:rsidRDefault="00214BF8" w:rsidP="005C06B2">
      <w:pPr>
        <w:pStyle w:val="Default"/>
        <w:numPr>
          <w:ilvl w:val="0"/>
          <w:numId w:val="3"/>
        </w:numPr>
        <w:jc w:val="both"/>
        <w:rPr>
          <w:rFonts w:eastAsiaTheme="minorHAnsi"/>
          <w:color w:val="auto"/>
          <w:lang w:eastAsia="en-US"/>
        </w:rPr>
      </w:pPr>
      <w:r w:rsidRPr="00214BF8">
        <w:rPr>
          <w:rFonts w:eastAsiaTheme="minorHAnsi"/>
          <w:color w:val="auto"/>
          <w:lang w:eastAsia="en-US"/>
        </w:rPr>
        <w:t>Üniversitemizde kablosuz ağ altyapısında EDUROAM (</w:t>
      </w:r>
      <w:proofErr w:type="spellStart"/>
      <w:r w:rsidRPr="00214BF8">
        <w:rPr>
          <w:rFonts w:eastAsiaTheme="minorHAnsi"/>
          <w:color w:val="auto"/>
          <w:lang w:eastAsia="en-US"/>
        </w:rPr>
        <w:t>EDUcation</w:t>
      </w:r>
      <w:proofErr w:type="spellEnd"/>
      <w:r w:rsidRPr="00214BF8">
        <w:rPr>
          <w:rFonts w:eastAsiaTheme="minorHAnsi"/>
          <w:color w:val="auto"/>
          <w:lang w:eastAsia="en-US"/>
        </w:rPr>
        <w:t xml:space="preserve"> </w:t>
      </w:r>
      <w:proofErr w:type="spellStart"/>
      <w:r w:rsidRPr="00214BF8">
        <w:rPr>
          <w:rFonts w:eastAsiaTheme="minorHAnsi"/>
          <w:color w:val="auto"/>
          <w:lang w:eastAsia="en-US"/>
        </w:rPr>
        <w:t>ROAMing</w:t>
      </w:r>
      <w:proofErr w:type="spellEnd"/>
      <w:r w:rsidRPr="00214BF8">
        <w:rPr>
          <w:rFonts w:eastAsiaTheme="minorHAnsi"/>
          <w:color w:val="auto"/>
          <w:lang w:eastAsia="en-US"/>
        </w:rPr>
        <w:t xml:space="preserve">) hizmeti verilmektedir. </w:t>
      </w:r>
    </w:p>
    <w:p w:rsidR="00214BF8" w:rsidRPr="00214BF8" w:rsidRDefault="00214BF8" w:rsidP="005C06B2">
      <w:pPr>
        <w:pStyle w:val="Default"/>
        <w:numPr>
          <w:ilvl w:val="0"/>
          <w:numId w:val="3"/>
        </w:numPr>
        <w:jc w:val="both"/>
        <w:rPr>
          <w:rFonts w:eastAsiaTheme="minorHAnsi"/>
          <w:color w:val="auto"/>
          <w:lang w:eastAsia="en-US"/>
        </w:rPr>
      </w:pPr>
      <w:r w:rsidRPr="00214BF8">
        <w:rPr>
          <w:rFonts w:eastAsiaTheme="minorHAnsi"/>
          <w:color w:val="auto"/>
          <w:lang w:eastAsia="en-US"/>
        </w:rPr>
        <w:t xml:space="preserve">EDUROAM, kullanıcıların misafir olarak gittikleri diğer kurumlarda da kolaylıkla internete bağlanabilmeleri için geliştirilmiş </w:t>
      </w:r>
      <w:proofErr w:type="spellStart"/>
      <w:r w:rsidRPr="00214BF8">
        <w:rPr>
          <w:rFonts w:eastAsiaTheme="minorHAnsi"/>
          <w:color w:val="auto"/>
          <w:lang w:eastAsia="en-US"/>
        </w:rPr>
        <w:t>radius</w:t>
      </w:r>
      <w:proofErr w:type="spellEnd"/>
      <w:r w:rsidRPr="00214BF8">
        <w:rPr>
          <w:rFonts w:eastAsiaTheme="minorHAnsi"/>
          <w:color w:val="auto"/>
          <w:lang w:eastAsia="en-US"/>
        </w:rPr>
        <w:t xml:space="preserve"> tabanlı bir kimlik doğrulama altyapısıdır. </w:t>
      </w:r>
    </w:p>
    <w:p w:rsidR="00214BF8" w:rsidRPr="00214BF8" w:rsidRDefault="00214BF8" w:rsidP="005C06B2">
      <w:pPr>
        <w:pStyle w:val="Default"/>
        <w:numPr>
          <w:ilvl w:val="0"/>
          <w:numId w:val="3"/>
        </w:numPr>
        <w:jc w:val="both"/>
        <w:rPr>
          <w:rFonts w:eastAsiaTheme="minorHAnsi"/>
          <w:color w:val="auto"/>
          <w:lang w:eastAsia="en-US"/>
        </w:rPr>
      </w:pPr>
      <w:r w:rsidRPr="00214BF8">
        <w:rPr>
          <w:rFonts w:eastAsiaTheme="minorHAnsi"/>
          <w:color w:val="auto"/>
          <w:lang w:eastAsia="en-US"/>
        </w:rPr>
        <w:t xml:space="preserve">EDUROAM hizmetinde İstanbul Üniversitesine ait e-posta kullanıcı adı ve parolaları kullanılmaktadır. </w:t>
      </w:r>
    </w:p>
    <w:p w:rsidR="00214BF8" w:rsidRPr="00214BF8" w:rsidRDefault="00214BF8" w:rsidP="005C06B2">
      <w:pPr>
        <w:pStyle w:val="Default"/>
        <w:numPr>
          <w:ilvl w:val="0"/>
          <w:numId w:val="3"/>
        </w:numPr>
        <w:jc w:val="both"/>
        <w:rPr>
          <w:rFonts w:eastAsiaTheme="minorHAnsi"/>
          <w:color w:val="auto"/>
          <w:lang w:eastAsia="en-US"/>
        </w:rPr>
      </w:pPr>
      <w:r w:rsidRPr="00214BF8">
        <w:rPr>
          <w:rFonts w:eastAsiaTheme="minorHAnsi"/>
          <w:color w:val="auto"/>
          <w:lang w:eastAsia="en-US"/>
        </w:rPr>
        <w:t xml:space="preserve">Kullanıcıların EDUROAM hizmetinde kullandıkları kendilerine ait kullanıcı adı ve parola bilgilerini üçüncü şahıslara kullandırmaları ve paylaşmaları yasaktır. </w:t>
      </w:r>
    </w:p>
    <w:p w:rsidR="00214BF8" w:rsidRPr="0050372F" w:rsidRDefault="00214BF8" w:rsidP="005C06B2">
      <w:pPr>
        <w:pStyle w:val="Default"/>
        <w:numPr>
          <w:ilvl w:val="0"/>
          <w:numId w:val="3"/>
        </w:numPr>
        <w:jc w:val="both"/>
        <w:rPr>
          <w:rFonts w:eastAsiaTheme="minorHAnsi"/>
          <w:color w:val="auto"/>
          <w:lang w:eastAsia="en-US"/>
        </w:rPr>
      </w:pPr>
      <w:r w:rsidRPr="00214BF8">
        <w:rPr>
          <w:rFonts w:eastAsiaTheme="minorHAnsi"/>
          <w:color w:val="auto"/>
          <w:lang w:eastAsia="en-US"/>
        </w:rPr>
        <w:t xml:space="preserve">Kablosuz ağ kullanımında uyulması gereken genel kurallar Madde 4.1. </w:t>
      </w:r>
      <w:r w:rsidRPr="00214BF8">
        <w:rPr>
          <w:rFonts w:eastAsiaTheme="minorHAnsi"/>
          <w:b/>
          <w:color w:val="auto"/>
          <w:lang w:eastAsia="en-US"/>
        </w:rPr>
        <w:t>(Genel internet hizmeti kullanım kuralları)</w:t>
      </w:r>
      <w:r w:rsidRPr="00214BF8">
        <w:rPr>
          <w:rFonts w:eastAsiaTheme="minorHAnsi"/>
          <w:color w:val="auto"/>
          <w:lang w:eastAsia="en-US"/>
        </w:rPr>
        <w:t xml:space="preserve"> açıklanmıştır. </w:t>
      </w:r>
    </w:p>
    <w:p w:rsidR="00214BF8" w:rsidRPr="00214BF8" w:rsidRDefault="00214BF8" w:rsidP="005C06B2">
      <w:pPr>
        <w:pStyle w:val="Balk1"/>
        <w:jc w:val="both"/>
        <w:rPr>
          <w:rFonts w:ascii="Times New Roman" w:hAnsi="Times New Roman"/>
          <w:i/>
          <w:iCs/>
          <w:sz w:val="24"/>
          <w:szCs w:val="24"/>
        </w:rPr>
      </w:pPr>
      <w:r w:rsidRPr="00214BF8">
        <w:rPr>
          <w:rStyle w:val="Vurgu"/>
          <w:rFonts w:ascii="Times New Roman" w:hAnsi="Times New Roman"/>
          <w:i w:val="0"/>
          <w:sz w:val="24"/>
          <w:szCs w:val="24"/>
        </w:rPr>
        <w:t>YAPTIRIMLAR</w:t>
      </w:r>
    </w:p>
    <w:p w:rsidR="00214BF8" w:rsidRPr="00214BF8" w:rsidRDefault="00214BF8" w:rsidP="005C06B2">
      <w:pPr>
        <w:pStyle w:val="Default"/>
        <w:numPr>
          <w:ilvl w:val="0"/>
          <w:numId w:val="3"/>
        </w:numPr>
        <w:jc w:val="both"/>
        <w:rPr>
          <w:rFonts w:eastAsiaTheme="minorHAnsi"/>
          <w:color w:val="auto"/>
          <w:lang w:eastAsia="en-US"/>
        </w:rPr>
      </w:pPr>
      <w:r w:rsidRPr="00214BF8">
        <w:rPr>
          <w:rFonts w:eastAsiaTheme="minorHAnsi"/>
          <w:color w:val="auto"/>
          <w:lang w:eastAsia="en-US"/>
        </w:rPr>
        <w:t xml:space="preserve">Genel internet hizmeti kullanım kurallarına uymadığı tespit edilen kullanıcılar önce sözlü daha sonra yazılı olarak uyarılırlar. </w:t>
      </w:r>
    </w:p>
    <w:p w:rsidR="00214BF8" w:rsidRPr="00214BF8" w:rsidRDefault="00214BF8" w:rsidP="005C06B2">
      <w:pPr>
        <w:pStyle w:val="Default"/>
        <w:numPr>
          <w:ilvl w:val="0"/>
          <w:numId w:val="3"/>
        </w:numPr>
        <w:jc w:val="both"/>
        <w:rPr>
          <w:rFonts w:eastAsiaTheme="minorHAnsi"/>
          <w:color w:val="auto"/>
          <w:lang w:eastAsia="en-US"/>
        </w:rPr>
      </w:pPr>
      <w:r w:rsidRPr="00214BF8">
        <w:rPr>
          <w:rFonts w:eastAsiaTheme="minorHAnsi"/>
          <w:color w:val="auto"/>
          <w:lang w:eastAsia="en-US"/>
        </w:rPr>
        <w:t xml:space="preserve">Faaliyetin devamı sonucunda kampüs yerleşkesi içi ve/veya kampüs yerleşkesi dışı ağ erişimi kullanıcının akademik ve idari görevlerini aksatmayacak şekilde geçici süre ile kapatılır. </w:t>
      </w:r>
    </w:p>
    <w:p w:rsidR="00214BF8" w:rsidRPr="00214BF8" w:rsidRDefault="00214BF8" w:rsidP="005C06B2">
      <w:pPr>
        <w:pStyle w:val="Default"/>
        <w:numPr>
          <w:ilvl w:val="0"/>
          <w:numId w:val="3"/>
        </w:numPr>
        <w:jc w:val="both"/>
        <w:rPr>
          <w:rFonts w:eastAsiaTheme="minorHAnsi"/>
          <w:color w:val="auto"/>
          <w:lang w:eastAsia="en-US"/>
        </w:rPr>
      </w:pPr>
      <w:r w:rsidRPr="00214BF8">
        <w:rPr>
          <w:rFonts w:eastAsiaTheme="minorHAnsi"/>
          <w:color w:val="auto"/>
          <w:lang w:eastAsia="en-US"/>
        </w:rPr>
        <w:t xml:space="preserve">Kural ihlaline sebep olan uygulamaların ortadan kalkmaması ve/veya tekrarı durumunda Üniversite bünyesindeki soruşturma mekanizmaları harekete geçirilir. </w:t>
      </w:r>
    </w:p>
    <w:p w:rsidR="00A04ACA" w:rsidRPr="00214BF8" w:rsidRDefault="00214BF8" w:rsidP="005C06B2">
      <w:pPr>
        <w:jc w:val="both"/>
        <w:rPr>
          <w:rFonts w:ascii="Times New Roman" w:hAnsi="Times New Roman" w:cs="Times New Roman"/>
          <w:sz w:val="24"/>
          <w:szCs w:val="24"/>
        </w:rPr>
      </w:pPr>
      <w:r w:rsidRPr="00214BF8">
        <w:rPr>
          <w:rFonts w:ascii="Times New Roman" w:hAnsi="Times New Roman" w:cs="Times New Roman"/>
          <w:sz w:val="24"/>
          <w:szCs w:val="24"/>
        </w:rPr>
        <w:t>Kural ihlaline sebep olan uygulamaların sonuçlarına göre adli veya idari yargı mekanizmaları harekete geçirilir.</w:t>
      </w:r>
    </w:p>
    <w:sectPr w:rsidR="00A04ACA" w:rsidRPr="00214B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706" w:rsidRDefault="00D35706" w:rsidP="00B40393">
      <w:pPr>
        <w:spacing w:after="0" w:line="240" w:lineRule="auto"/>
      </w:pPr>
      <w:r>
        <w:separator/>
      </w:r>
    </w:p>
  </w:endnote>
  <w:endnote w:type="continuationSeparator" w:id="0">
    <w:p w:rsidR="00D35706" w:rsidRDefault="00D35706" w:rsidP="00B4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393" w:rsidRDefault="00B40393">
    <w:pPr>
      <w:pStyle w:val="AltBilgi"/>
    </w:pPr>
    <w:r w:rsidRPr="00B40393">
      <w:t xml:space="preserve">Form </w:t>
    </w:r>
    <w:proofErr w:type="gramStart"/>
    <w:r w:rsidRPr="00B40393">
      <w:t>No:ÜY</w:t>
    </w:r>
    <w:proofErr w:type="gramEnd"/>
    <w:r w:rsidRPr="00B40393">
      <w:t>-FR-0011 Yayın Tarihi:03.05.2018 Değ.No:0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706" w:rsidRDefault="00D35706" w:rsidP="00B40393">
      <w:pPr>
        <w:spacing w:after="0" w:line="240" w:lineRule="auto"/>
      </w:pPr>
      <w:r>
        <w:separator/>
      </w:r>
    </w:p>
  </w:footnote>
  <w:footnote w:type="continuationSeparator" w:id="0">
    <w:p w:rsidR="00D35706" w:rsidRDefault="00D35706" w:rsidP="00B40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75EA"/>
    <w:multiLevelType w:val="hybridMultilevel"/>
    <w:tmpl w:val="EA16F9B4"/>
    <w:lvl w:ilvl="0" w:tplc="041F0001">
      <w:start w:val="1"/>
      <w:numFmt w:val="bullet"/>
      <w:lvlText w:val=""/>
      <w:lvlJc w:val="left"/>
      <w:pPr>
        <w:ind w:left="1490" w:hanging="360"/>
      </w:pPr>
      <w:rPr>
        <w:rFonts w:ascii="Symbol" w:hAnsi="Symbol" w:hint="default"/>
      </w:rPr>
    </w:lvl>
    <w:lvl w:ilvl="1" w:tplc="041F0003" w:tentative="1">
      <w:start w:val="1"/>
      <w:numFmt w:val="bullet"/>
      <w:lvlText w:val="o"/>
      <w:lvlJc w:val="left"/>
      <w:pPr>
        <w:ind w:left="2210" w:hanging="360"/>
      </w:pPr>
      <w:rPr>
        <w:rFonts w:ascii="Courier New" w:hAnsi="Courier New" w:cs="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cs="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cs="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1"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2" w15:restartNumberingAfterBreak="0">
    <w:nsid w:val="7B8F0008"/>
    <w:multiLevelType w:val="hybridMultilevel"/>
    <w:tmpl w:val="AF68A4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93"/>
    <w:rsid w:val="00162C38"/>
    <w:rsid w:val="001A0B0A"/>
    <w:rsid w:val="00214BF8"/>
    <w:rsid w:val="00234CE0"/>
    <w:rsid w:val="002B7803"/>
    <w:rsid w:val="00404A9B"/>
    <w:rsid w:val="004952F3"/>
    <w:rsid w:val="0050372F"/>
    <w:rsid w:val="00513BFA"/>
    <w:rsid w:val="005C06B2"/>
    <w:rsid w:val="00643146"/>
    <w:rsid w:val="0079711E"/>
    <w:rsid w:val="008C777F"/>
    <w:rsid w:val="00925DAD"/>
    <w:rsid w:val="00985434"/>
    <w:rsid w:val="00A04ACA"/>
    <w:rsid w:val="00B40393"/>
    <w:rsid w:val="00D35706"/>
    <w:rsid w:val="00FC1C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773A"/>
  <w15:chartTrackingRefBased/>
  <w15:docId w15:val="{E4A7332B-9F37-4396-B394-ACCA7F4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14BF8"/>
    <w:pPr>
      <w:keepNext/>
      <w:numPr>
        <w:numId w:val="1"/>
      </w:numPr>
      <w:spacing w:before="240" w:after="60" w:line="240" w:lineRule="auto"/>
      <w:outlineLvl w:val="0"/>
    </w:pPr>
    <w:rPr>
      <w:rFonts w:ascii="Arial" w:eastAsia="Times New Roman" w:hAnsi="Arial" w:cs="Times New Roman"/>
      <w:b/>
      <w:kern w:val="28"/>
      <w:sz w:val="28"/>
      <w:szCs w:val="20"/>
      <w:lang w:eastAsia="tr-TR"/>
    </w:rPr>
  </w:style>
  <w:style w:type="paragraph" w:styleId="Balk2">
    <w:name w:val="heading 2"/>
    <w:basedOn w:val="Normal"/>
    <w:next w:val="Normal"/>
    <w:link w:val="Balk2Char"/>
    <w:qFormat/>
    <w:rsid w:val="00214BF8"/>
    <w:pPr>
      <w:keepNext/>
      <w:numPr>
        <w:ilvl w:val="1"/>
        <w:numId w:val="1"/>
      </w:numPr>
      <w:spacing w:before="240" w:after="60" w:line="240" w:lineRule="auto"/>
      <w:outlineLvl w:val="1"/>
    </w:pPr>
    <w:rPr>
      <w:rFonts w:ascii="Arial" w:eastAsia="Times New Roman" w:hAnsi="Arial" w:cs="Times New Roman"/>
      <w:noProof/>
      <w:sz w:val="20"/>
      <w:szCs w:val="20"/>
      <w:lang w:eastAsia="tr-TR"/>
    </w:rPr>
  </w:style>
  <w:style w:type="paragraph" w:styleId="Balk3">
    <w:name w:val="heading 3"/>
    <w:basedOn w:val="Normal"/>
    <w:next w:val="Normal"/>
    <w:link w:val="Balk3Char"/>
    <w:qFormat/>
    <w:rsid w:val="00214BF8"/>
    <w:pPr>
      <w:keepNext/>
      <w:numPr>
        <w:ilvl w:val="2"/>
        <w:numId w:val="1"/>
      </w:numPr>
      <w:spacing w:before="240" w:after="60" w:line="240" w:lineRule="auto"/>
      <w:outlineLvl w:val="2"/>
    </w:pPr>
    <w:rPr>
      <w:rFonts w:ascii="Arial" w:eastAsia="Times New Roman" w:hAnsi="Arial" w:cs="Times New Roman"/>
      <w:sz w:val="20"/>
      <w:szCs w:val="20"/>
      <w:lang w:eastAsia="tr-TR"/>
    </w:rPr>
  </w:style>
  <w:style w:type="paragraph" w:styleId="Balk4">
    <w:name w:val="heading 4"/>
    <w:basedOn w:val="Normal"/>
    <w:next w:val="Normal"/>
    <w:link w:val="Balk4Char"/>
    <w:qFormat/>
    <w:rsid w:val="00214BF8"/>
    <w:pPr>
      <w:keepNext/>
      <w:numPr>
        <w:ilvl w:val="3"/>
        <w:numId w:val="1"/>
      </w:numPr>
      <w:spacing w:before="240" w:after="60" w:line="240" w:lineRule="auto"/>
      <w:outlineLvl w:val="3"/>
    </w:pPr>
    <w:rPr>
      <w:rFonts w:ascii="Arial" w:eastAsia="Times New Roman" w:hAnsi="Arial" w:cs="Times New Roman"/>
      <w:b/>
      <w:sz w:val="24"/>
      <w:szCs w:val="20"/>
      <w:lang w:eastAsia="tr-TR"/>
    </w:rPr>
  </w:style>
  <w:style w:type="paragraph" w:styleId="Balk5">
    <w:name w:val="heading 5"/>
    <w:basedOn w:val="Normal"/>
    <w:next w:val="Normal"/>
    <w:link w:val="Balk5Char"/>
    <w:qFormat/>
    <w:rsid w:val="00214BF8"/>
    <w:pPr>
      <w:numPr>
        <w:ilvl w:val="4"/>
        <w:numId w:val="1"/>
      </w:numPr>
      <w:spacing w:before="240" w:after="60" w:line="240" w:lineRule="auto"/>
      <w:outlineLvl w:val="4"/>
    </w:pPr>
    <w:rPr>
      <w:rFonts w:ascii="Arial" w:eastAsia="Times New Roman" w:hAnsi="Arial" w:cs="Times New Roman"/>
      <w:szCs w:val="20"/>
      <w:lang w:eastAsia="tr-TR"/>
    </w:rPr>
  </w:style>
  <w:style w:type="paragraph" w:styleId="Balk6">
    <w:name w:val="heading 6"/>
    <w:basedOn w:val="Normal"/>
    <w:next w:val="Normal"/>
    <w:link w:val="Balk6Char"/>
    <w:qFormat/>
    <w:rsid w:val="00214BF8"/>
    <w:pPr>
      <w:numPr>
        <w:ilvl w:val="5"/>
        <w:numId w:val="1"/>
      </w:numPr>
      <w:spacing w:before="240" w:after="60" w:line="240" w:lineRule="auto"/>
      <w:outlineLvl w:val="5"/>
    </w:pPr>
    <w:rPr>
      <w:rFonts w:ascii="Arial" w:eastAsia="Times New Roman" w:hAnsi="Arial" w:cs="Times New Roman"/>
      <w:i/>
      <w:szCs w:val="20"/>
      <w:lang w:eastAsia="tr-TR"/>
    </w:rPr>
  </w:style>
  <w:style w:type="paragraph" w:styleId="Balk7">
    <w:name w:val="heading 7"/>
    <w:basedOn w:val="Normal"/>
    <w:next w:val="Normal"/>
    <w:link w:val="Balk7Char"/>
    <w:qFormat/>
    <w:rsid w:val="00214BF8"/>
    <w:pPr>
      <w:numPr>
        <w:ilvl w:val="6"/>
        <w:numId w:val="1"/>
      </w:numPr>
      <w:spacing w:before="240" w:after="60" w:line="240" w:lineRule="auto"/>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214BF8"/>
    <w:pPr>
      <w:numPr>
        <w:ilvl w:val="7"/>
        <w:numId w:val="1"/>
      </w:numPr>
      <w:spacing w:before="240" w:after="60" w:line="240" w:lineRule="auto"/>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214BF8"/>
    <w:pPr>
      <w:numPr>
        <w:ilvl w:val="8"/>
        <w:numId w:val="1"/>
      </w:numPr>
      <w:spacing w:before="240" w:after="60" w:line="240" w:lineRule="auto"/>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3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393"/>
  </w:style>
  <w:style w:type="paragraph" w:styleId="AltBilgi">
    <w:name w:val="footer"/>
    <w:basedOn w:val="Normal"/>
    <w:link w:val="AltBilgiChar"/>
    <w:uiPriority w:val="99"/>
    <w:unhideWhenUsed/>
    <w:rsid w:val="00B403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393"/>
  </w:style>
  <w:style w:type="paragraph" w:customStyle="1" w:styleId="ortabalkbold">
    <w:name w:val="ortabalkbold"/>
    <w:basedOn w:val="Normal"/>
    <w:rsid w:val="007971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9711E"/>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214BF8"/>
    <w:rPr>
      <w:rFonts w:ascii="Arial" w:eastAsia="Times New Roman" w:hAnsi="Arial" w:cs="Times New Roman"/>
      <w:b/>
      <w:kern w:val="28"/>
      <w:sz w:val="28"/>
      <w:szCs w:val="20"/>
      <w:lang w:eastAsia="tr-TR"/>
    </w:rPr>
  </w:style>
  <w:style w:type="character" w:customStyle="1" w:styleId="Balk2Char">
    <w:name w:val="Başlık 2 Char"/>
    <w:basedOn w:val="VarsaylanParagrafYazTipi"/>
    <w:link w:val="Balk2"/>
    <w:rsid w:val="00214BF8"/>
    <w:rPr>
      <w:rFonts w:ascii="Arial" w:eastAsia="Times New Roman" w:hAnsi="Arial" w:cs="Times New Roman"/>
      <w:noProof/>
      <w:sz w:val="20"/>
      <w:szCs w:val="20"/>
      <w:lang w:eastAsia="tr-TR"/>
    </w:rPr>
  </w:style>
  <w:style w:type="character" w:customStyle="1" w:styleId="Balk3Char">
    <w:name w:val="Başlık 3 Char"/>
    <w:basedOn w:val="VarsaylanParagrafYazTipi"/>
    <w:link w:val="Balk3"/>
    <w:rsid w:val="00214BF8"/>
    <w:rPr>
      <w:rFonts w:ascii="Arial" w:eastAsia="Times New Roman" w:hAnsi="Arial" w:cs="Times New Roman"/>
      <w:sz w:val="20"/>
      <w:szCs w:val="20"/>
      <w:lang w:eastAsia="tr-TR"/>
    </w:rPr>
  </w:style>
  <w:style w:type="character" w:customStyle="1" w:styleId="Balk4Char">
    <w:name w:val="Başlık 4 Char"/>
    <w:basedOn w:val="VarsaylanParagrafYazTipi"/>
    <w:link w:val="Balk4"/>
    <w:rsid w:val="00214BF8"/>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214BF8"/>
    <w:rPr>
      <w:rFonts w:ascii="Arial" w:eastAsia="Times New Roman" w:hAnsi="Arial" w:cs="Times New Roman"/>
      <w:szCs w:val="20"/>
      <w:lang w:eastAsia="tr-TR"/>
    </w:rPr>
  </w:style>
  <w:style w:type="character" w:customStyle="1" w:styleId="Balk6Char">
    <w:name w:val="Başlık 6 Char"/>
    <w:basedOn w:val="VarsaylanParagrafYazTipi"/>
    <w:link w:val="Balk6"/>
    <w:rsid w:val="00214BF8"/>
    <w:rPr>
      <w:rFonts w:ascii="Arial" w:eastAsia="Times New Roman" w:hAnsi="Arial" w:cs="Times New Roman"/>
      <w:i/>
      <w:szCs w:val="20"/>
      <w:lang w:eastAsia="tr-TR"/>
    </w:rPr>
  </w:style>
  <w:style w:type="character" w:customStyle="1" w:styleId="Balk7Char">
    <w:name w:val="Başlık 7 Char"/>
    <w:basedOn w:val="VarsaylanParagrafYazTipi"/>
    <w:link w:val="Balk7"/>
    <w:rsid w:val="00214BF8"/>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214BF8"/>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214BF8"/>
    <w:rPr>
      <w:rFonts w:ascii="Arial" w:eastAsia="Times New Roman" w:hAnsi="Arial" w:cs="Times New Roman"/>
      <w:b/>
      <w:i/>
      <w:sz w:val="18"/>
      <w:szCs w:val="20"/>
      <w:lang w:eastAsia="tr-TR"/>
    </w:rPr>
  </w:style>
  <w:style w:type="character" w:styleId="Vurgu">
    <w:name w:val="Emphasis"/>
    <w:basedOn w:val="VarsaylanParagrafYazTipi"/>
    <w:qFormat/>
    <w:rsid w:val="00214BF8"/>
    <w:rPr>
      <w:i/>
      <w:iCs/>
    </w:rPr>
  </w:style>
  <w:style w:type="paragraph" w:customStyle="1" w:styleId="Default">
    <w:name w:val="Default"/>
    <w:rsid w:val="00214BF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585</Words>
  <Characters>3335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Onur Ünver</cp:lastModifiedBy>
  <cp:revision>11</cp:revision>
  <dcterms:created xsi:type="dcterms:W3CDTF">2024-08-07T11:12:00Z</dcterms:created>
  <dcterms:modified xsi:type="dcterms:W3CDTF">2024-08-08T06:35:00Z</dcterms:modified>
</cp:coreProperties>
</file>