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564791" w:rsidP="000076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D71D16">
              <w:rPr>
                <w:rFonts w:ascii="Times New Roman" w:eastAsia="Times New Roman" w:hAnsi="Times New Roman" w:cs="Times New Roman"/>
                <w:color w:val="000000"/>
                <w:sz w:val="24"/>
                <w:szCs w:val="24"/>
                <w:lang w:eastAsia="tr-TR"/>
              </w:rPr>
              <w:t>D</w:t>
            </w:r>
            <w:r w:rsidR="00985434" w:rsidRPr="00EA34BE">
              <w:rPr>
                <w:rFonts w:ascii="Times New Roman" w:eastAsia="Times New Roman" w:hAnsi="Times New Roman" w:cs="Times New Roman"/>
                <w:color w:val="000000"/>
                <w:sz w:val="24"/>
                <w:szCs w:val="24"/>
                <w:lang w:eastAsia="tr-TR"/>
              </w:rPr>
              <w:t>-PO-000</w:t>
            </w:r>
            <w:r w:rsidR="00EA758D">
              <w:rPr>
                <w:rFonts w:ascii="Times New Roman" w:eastAsia="Times New Roman" w:hAnsi="Times New Roman" w:cs="Times New Roman"/>
                <w:color w:val="000000"/>
                <w:sz w:val="24"/>
                <w:szCs w:val="24"/>
                <w:lang w:eastAsia="tr-TR"/>
              </w:rPr>
              <w:t>2</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DD4A96" w:rsidRDefault="00D71D16" w:rsidP="00564791">
            <w:pPr>
              <w:spacing w:after="0" w:line="240" w:lineRule="auto"/>
              <w:jc w:val="center"/>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03.05.2018</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4A79E7" w:rsidP="00B4039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4A79E7">
              <w:rPr>
                <w:rFonts w:ascii="Times New Roman" w:eastAsia="Times New Roman" w:hAnsi="Times New Roman" w:cs="Times New Roman"/>
                <w:color w:val="000000"/>
                <w:sz w:val="24"/>
                <w:szCs w:val="24"/>
                <w:lang w:eastAsia="tr-TR"/>
              </w:rPr>
              <w:t>25.08.2022</w:t>
            </w:r>
          </w:p>
        </w:tc>
      </w:tr>
    </w:tbl>
    <w:p w:rsidR="00643146" w:rsidRPr="00EA34BE" w:rsidRDefault="00643146">
      <w:pPr>
        <w:rPr>
          <w:rFonts w:ascii="Times New Roman" w:hAnsi="Times New Roman" w:cs="Times New Roman"/>
          <w:sz w:val="24"/>
          <w:szCs w:val="24"/>
        </w:rPr>
      </w:pPr>
    </w:p>
    <w:p w:rsidR="00CE4160" w:rsidRDefault="003F7D9A" w:rsidP="00CE4160">
      <w:pPr>
        <w:spacing w:line="360" w:lineRule="auto"/>
        <w:jc w:val="center"/>
        <w:rPr>
          <w:rFonts w:ascii="Times New Roman" w:hAnsi="Times New Roman" w:cs="Times New Roman"/>
          <w:b/>
          <w:bCs/>
          <w:color w:val="000000"/>
          <w:sz w:val="24"/>
        </w:rPr>
      </w:pPr>
      <w:r w:rsidRPr="003F7D9A">
        <w:rPr>
          <w:rFonts w:ascii="Times New Roman" w:hAnsi="Times New Roman" w:cs="Times New Roman"/>
          <w:b/>
          <w:bCs/>
          <w:color w:val="000000"/>
          <w:sz w:val="24"/>
        </w:rPr>
        <w:t>ANTALYA BİLİM ÜNİVERSİTESİ</w:t>
      </w:r>
    </w:p>
    <w:p w:rsidR="003F7D9A" w:rsidRPr="00D71D16" w:rsidRDefault="00D71D16" w:rsidP="00D71D16">
      <w:pPr>
        <w:spacing w:line="360" w:lineRule="auto"/>
        <w:jc w:val="center"/>
        <w:rPr>
          <w:rFonts w:ascii="Times New Roman" w:hAnsi="Times New Roman" w:cs="Times New Roman"/>
          <w:b/>
          <w:bCs/>
          <w:color w:val="000000"/>
          <w:sz w:val="24"/>
        </w:rPr>
      </w:pPr>
      <w:r w:rsidRPr="00D71D16">
        <w:rPr>
          <w:rFonts w:ascii="Times New Roman" w:hAnsi="Times New Roman" w:cs="Times New Roman"/>
          <w:b/>
          <w:bCs/>
          <w:color w:val="000000"/>
          <w:sz w:val="24"/>
        </w:rPr>
        <w:t>KÜTÜPHANE VE DOKÜMANTASYON MÜDÜ</w:t>
      </w:r>
      <w:bookmarkStart w:id="0" w:name="_GoBack"/>
      <w:bookmarkEnd w:id="0"/>
      <w:r w:rsidRPr="00D71D16">
        <w:rPr>
          <w:rFonts w:ascii="Times New Roman" w:hAnsi="Times New Roman" w:cs="Times New Roman"/>
          <w:b/>
          <w:bCs/>
          <w:color w:val="000000"/>
          <w:sz w:val="24"/>
        </w:rPr>
        <w:t>RLÜĞÜ</w:t>
      </w:r>
    </w:p>
    <w:p w:rsidR="00D71D16" w:rsidRDefault="004A79E7" w:rsidP="00D71D16">
      <w:pPr>
        <w:spacing w:line="360" w:lineRule="auto"/>
        <w:jc w:val="center"/>
        <w:rPr>
          <w:rFonts w:ascii="Times New Roman" w:hAnsi="Times New Roman" w:cs="Times New Roman"/>
          <w:b/>
          <w:bCs/>
          <w:color w:val="000000"/>
          <w:sz w:val="24"/>
        </w:rPr>
      </w:pPr>
      <w:r>
        <w:rPr>
          <w:rFonts w:ascii="Times New Roman" w:hAnsi="Times New Roman" w:cs="Times New Roman"/>
          <w:b/>
          <w:bCs/>
          <w:color w:val="000000"/>
          <w:sz w:val="24"/>
        </w:rPr>
        <w:t>KATALOGLAMA POLİTİKASI</w:t>
      </w:r>
    </w:p>
    <w:p w:rsidR="004A79E7" w:rsidRPr="008F64D9" w:rsidRDefault="004A79E7" w:rsidP="004A79E7">
      <w:pPr>
        <w:pStyle w:val="GvdeMetni"/>
        <w:ind w:left="0"/>
        <w:jc w:val="both"/>
        <w:rPr>
          <w:rFonts w:ascii="Times New Roman" w:hAnsi="Times New Roman" w:cs="Times New Roman"/>
          <w:b/>
          <w:color w:val="000000" w:themeColor="text1"/>
          <w:w w:val="110"/>
        </w:rPr>
      </w:pPr>
      <w:r w:rsidRPr="004A79E7">
        <w:rPr>
          <w:rFonts w:ascii="Times New Roman" w:hAnsi="Times New Roman" w:cs="Times New Roman"/>
          <w:b/>
          <w:color w:val="000000" w:themeColor="text1"/>
          <w:w w:val="110"/>
          <w:sz w:val="24"/>
        </w:rPr>
        <w:t>020 – ULUSLARARASI STANDART KİTAP NUMARASI (ISBN) ALANI</w:t>
      </w:r>
    </w:p>
    <w:p w:rsidR="004A79E7" w:rsidRPr="008F64D9" w:rsidRDefault="004A79E7" w:rsidP="004A79E7">
      <w:pPr>
        <w:pStyle w:val="AralkYok"/>
        <w:rPr>
          <w:rFonts w:ascii="Times New Roman" w:hAnsi="Times New Roman" w:cs="Times New Roman"/>
          <w:color w:val="000000" w:themeColor="text1"/>
          <w:w w:val="130"/>
        </w:rPr>
      </w:pPr>
    </w:p>
    <w:p w:rsidR="004A79E7" w:rsidRPr="008F64D9" w:rsidRDefault="004A79E7" w:rsidP="004A79E7">
      <w:pPr>
        <w:pStyle w:val="GvdeMetni"/>
        <w:rPr>
          <w:rFonts w:ascii="Times New Roman" w:hAnsi="Times New Roman" w:cs="Times New Roman"/>
          <w:color w:val="000000" w:themeColor="text1"/>
          <w:w w:val="135"/>
        </w:rPr>
      </w:pPr>
      <w:r w:rsidRPr="008F64D9">
        <w:rPr>
          <w:rStyle w:val="GvdeMetniChar"/>
          <w:rFonts w:ascii="Times New Roman" w:hAnsi="Times New Roman" w:cs="Times New Roman"/>
          <w:color w:val="000000" w:themeColor="text1"/>
          <w:sz w:val="24"/>
          <w:szCs w:val="24"/>
        </w:rPr>
        <w:t>Göstergeleri “##” olarak kullanılır.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ISBN numarası cilt ve takım bilgisi için ayrı ayrı alan açılmalı ve bu alanlar arasına [boşluk tire tire boşluk ( -- )] konulmalıdır.</w:t>
      </w:r>
    </w:p>
    <w:p w:rsidR="004A79E7" w:rsidRPr="008F64D9" w:rsidRDefault="004A79E7" w:rsidP="004A79E7">
      <w:pPr>
        <w:pStyle w:val="GvdeMetni"/>
        <w:rPr>
          <w:rFonts w:ascii="Times New Roman" w:hAnsi="Times New Roman" w:cs="Times New Roman"/>
          <w:color w:val="000000" w:themeColor="text1"/>
          <w:w w:val="135"/>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020 __ $a9786055690274</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020 __ $a9786055690274 (Takım)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020 __ $a9786055690274 (Cilt 1) -- 9786055690285 (Takım)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rPr>
          <w:rFonts w:ascii="Times New Roman" w:hAnsi="Times New Roman" w:cs="Times New Roman"/>
          <w:color w:val="000000" w:themeColor="text1"/>
        </w:rPr>
      </w:pPr>
    </w:p>
    <w:p w:rsidR="004A79E7" w:rsidRPr="008F64D9" w:rsidRDefault="004A79E7" w:rsidP="004A79E7">
      <w:pPr>
        <w:pStyle w:val="GvdeMetni"/>
        <w:ind w:left="0"/>
        <w:jc w:val="both"/>
        <w:rPr>
          <w:rFonts w:ascii="Times New Roman" w:hAnsi="Times New Roman" w:cs="Times New Roman"/>
          <w:b/>
          <w:color w:val="000000" w:themeColor="text1"/>
          <w:w w:val="105"/>
        </w:rPr>
      </w:pPr>
      <w:r w:rsidRPr="008F64D9">
        <w:rPr>
          <w:rFonts w:ascii="Times New Roman" w:hAnsi="Times New Roman" w:cs="Times New Roman"/>
          <w:b/>
          <w:color w:val="000000" w:themeColor="text1"/>
          <w:w w:val="105"/>
        </w:rPr>
        <w:t xml:space="preserve">040 </w:t>
      </w:r>
      <w:r w:rsidRPr="008F64D9">
        <w:rPr>
          <w:rFonts w:ascii="Times New Roman" w:hAnsi="Times New Roman" w:cs="Times New Roman"/>
          <w:b/>
          <w:color w:val="000000" w:themeColor="text1"/>
          <w:w w:val="110"/>
        </w:rPr>
        <w:t>–</w:t>
      </w:r>
      <w:r w:rsidRPr="008F64D9">
        <w:rPr>
          <w:rFonts w:ascii="Times New Roman" w:hAnsi="Times New Roman" w:cs="Times New Roman"/>
          <w:b/>
          <w:color w:val="000000" w:themeColor="text1"/>
          <w:w w:val="105"/>
        </w:rPr>
        <w:t xml:space="preserve"> KATALOGLAMA KAYNAK</w:t>
      </w:r>
      <w:r w:rsidRPr="008F64D9">
        <w:rPr>
          <w:rFonts w:ascii="Times New Roman" w:hAnsi="Times New Roman" w:cs="Times New Roman"/>
          <w:b/>
          <w:color w:val="000000" w:themeColor="text1"/>
          <w:spacing w:val="21"/>
          <w:w w:val="105"/>
        </w:rPr>
        <w:t xml:space="preserve"> </w:t>
      </w:r>
      <w:r w:rsidRPr="008F64D9">
        <w:rPr>
          <w:rFonts w:ascii="Times New Roman" w:hAnsi="Times New Roman" w:cs="Times New Roman"/>
          <w:b/>
          <w:color w:val="000000" w:themeColor="text1"/>
          <w:w w:val="105"/>
        </w:rPr>
        <w:t>KODU</w:t>
      </w:r>
    </w:p>
    <w:p w:rsidR="004A79E7" w:rsidRPr="008F64D9" w:rsidRDefault="004A79E7" w:rsidP="004A79E7">
      <w:pPr>
        <w:pStyle w:val="GvdeMetni"/>
        <w:ind w:left="72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Kataloğu oluşturan kütüphanenin kodu, kataloglama dili, kataloglama standardı, katalog kaydını hazırlayan kurumun kodu ve kaydı kopyalayan kurumların  kod  bilgileri  bu  alana  girilir.  Alt  alanlar  aşağıdaki  gibidir.  </w:t>
      </w:r>
    </w:p>
    <w:p w:rsidR="004A79E7" w:rsidRPr="008F64D9" w:rsidRDefault="004A79E7" w:rsidP="004A79E7">
      <w:pPr>
        <w:pStyle w:val="GvdeMetni"/>
        <w:ind w:left="0"/>
        <w:jc w:val="both"/>
        <w:rPr>
          <w:rFonts w:ascii="Times New Roman" w:hAnsi="Times New Roman" w:cs="Times New Roman"/>
          <w:color w:val="000000" w:themeColor="text1"/>
          <w:w w:val="135"/>
        </w:rPr>
      </w:pPr>
      <w:r w:rsidRPr="008F64D9">
        <w:rPr>
          <w:rFonts w:ascii="Times New Roman" w:hAnsi="Times New Roman" w:cs="Times New Roman"/>
          <w:color w:val="000000" w:themeColor="text1"/>
          <w:w w:val="135"/>
        </w:rPr>
        <w:t xml:space="preserve">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b       Kataloglama dili (tur)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       RDA (rda)</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spacing w:line="286" w:lineRule="exact"/>
        <w:ind w:left="6" w:right="-15"/>
        <w:rPr>
          <w:rFonts w:ascii="Times New Roman" w:hAnsi="Times New Roman" w:cs="Times New Roman"/>
          <w:color w:val="000000" w:themeColor="text1"/>
          <w:spacing w:val="-1"/>
          <w:w w:val="105"/>
        </w:rPr>
      </w:pPr>
      <w:r w:rsidRPr="008F64D9">
        <w:rPr>
          <w:rFonts w:ascii="Times New Roman" w:hAnsi="Times New Roman" w:cs="Times New Roman"/>
          <w:color w:val="000000" w:themeColor="text1"/>
          <w:sz w:val="24"/>
          <w:szCs w:val="24"/>
        </w:rPr>
        <w:t xml:space="preserve">   040 __   $btur$erda</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ind w:left="720"/>
        <w:jc w:val="both"/>
        <w:rPr>
          <w:rFonts w:ascii="Times New Roman" w:hAnsi="Times New Roman" w:cs="Times New Roman"/>
          <w:color w:val="000000" w:themeColor="text1"/>
        </w:rPr>
      </w:pPr>
    </w:p>
    <w:p w:rsidR="004A79E7" w:rsidRPr="008F64D9" w:rsidRDefault="004A79E7" w:rsidP="004A79E7">
      <w:pPr>
        <w:pStyle w:val="GvdeMetni"/>
        <w:ind w:left="0"/>
        <w:jc w:val="both"/>
        <w:rPr>
          <w:rFonts w:ascii="Times New Roman" w:hAnsi="Times New Roman" w:cs="Times New Roman"/>
          <w:b/>
          <w:color w:val="000000" w:themeColor="text1"/>
          <w:w w:val="83"/>
        </w:rPr>
      </w:pPr>
      <w:r w:rsidRPr="008F64D9">
        <w:rPr>
          <w:rFonts w:ascii="Times New Roman" w:hAnsi="Times New Roman" w:cs="Times New Roman"/>
          <w:b/>
          <w:color w:val="000000" w:themeColor="text1"/>
          <w:w w:val="105"/>
        </w:rPr>
        <w:t xml:space="preserve">   041 </w:t>
      </w:r>
      <w:r w:rsidRPr="008F64D9">
        <w:rPr>
          <w:rFonts w:ascii="Times New Roman" w:hAnsi="Times New Roman" w:cs="Times New Roman"/>
          <w:b/>
          <w:color w:val="000000" w:themeColor="text1"/>
          <w:w w:val="110"/>
        </w:rPr>
        <w:t>– DİL KODU</w:t>
      </w:r>
      <w:r w:rsidRPr="008F64D9">
        <w:rPr>
          <w:rFonts w:ascii="Times New Roman" w:hAnsi="Times New Roman" w:cs="Times New Roman"/>
          <w:b/>
          <w:color w:val="000000" w:themeColor="text1"/>
          <w:w w:val="105"/>
        </w:rPr>
        <w:t xml:space="preserve"> </w:t>
      </w:r>
    </w:p>
    <w:p w:rsidR="004A79E7" w:rsidRPr="008F64D9" w:rsidRDefault="004A79E7" w:rsidP="004A79E7">
      <w:pPr>
        <w:pStyle w:val="GvdeMetni"/>
        <w:ind w:left="0"/>
        <w:jc w:val="both"/>
        <w:rPr>
          <w:rFonts w:ascii="Times New Roman" w:hAnsi="Times New Roman" w:cs="Times New Roman"/>
          <w:b/>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Kataloğu yapılan materyalin dil kodu bu alana girilir. Eser çeviri değilse “0#” göstergesi, eser çeviri ise “1#” göstergesi kullanılır. Alt alanlar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Kitabın dili Türkçe ise katalog bilgileri Türkçe olarak girilir. Eğer kitabın dili yabancı ise katalog bilgileri de o dilde girilir.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w w:val="135"/>
        </w:rPr>
      </w:pPr>
      <w:r w:rsidRPr="008F64D9">
        <w:rPr>
          <w:rFonts w:ascii="Times New Roman" w:hAnsi="Times New Roman" w:cs="Times New Roman"/>
          <w:color w:val="000000" w:themeColor="text1"/>
          <w:sz w:val="24"/>
          <w:szCs w:val="24"/>
        </w:rPr>
        <w:t>a     Eser, birden fazla dilde yazılmışsa (paralel) ya da içinde birden fazla dilde metin var ise kullanılır.</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ind w:left="0"/>
        <w:jc w:val="both"/>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041 0_ $atur</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ind w:left="0"/>
        <w:jc w:val="both"/>
        <w:rPr>
          <w:rFonts w:ascii="Times New Roman" w:hAnsi="Times New Roman" w:cs="Times New Roman"/>
          <w:color w:val="000000" w:themeColor="text1"/>
          <w:w w:val="116"/>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Sadece  kitap  adı  iki  dilde  ise  paralel  eser  adı  olmaz</w:t>
      </w:r>
      <w:r w:rsidRPr="008F64D9">
        <w:rPr>
          <w:rFonts w:ascii="Times New Roman" w:hAnsi="Times New Roman" w:cs="Times New Roman"/>
          <w:color w:val="000000" w:themeColor="text1"/>
          <w:w w:val="116"/>
        </w:rPr>
        <w:t>.</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h     Çeviri eserlerde, eserin özgün dilini belirtmek için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jc w:val="both"/>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041 1_ $atur$heng</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Çevrilen  dil  belli  değil  ise  "und"  kullanılır.</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041 1_ $atur$hund</w:t>
      </w:r>
    </w:p>
    <w:p w:rsidR="004A79E7" w:rsidRPr="008F64D9" w:rsidRDefault="004A79E7" w:rsidP="004A79E7">
      <w:pPr>
        <w:pStyle w:val="GvdeMetni"/>
        <w:ind w:left="720"/>
        <w:jc w:val="both"/>
        <w:rPr>
          <w:rFonts w:ascii="Times New Roman" w:hAnsi="Times New Roman" w:cs="Times New Roman"/>
          <w:color w:val="000000" w:themeColor="text1"/>
          <w:w w:val="110"/>
        </w:rPr>
      </w:pPr>
      <w:r w:rsidRPr="008F64D9">
        <w:rPr>
          <w:rFonts w:ascii="Times New Roman" w:hAnsi="Times New Roman" w:cs="Times New Roman"/>
          <w:color w:val="000000" w:themeColor="text1"/>
          <w:w w:val="110"/>
        </w:rPr>
        <w:t xml:space="preserve"> </w:t>
      </w:r>
    </w:p>
    <w:p w:rsidR="004A79E7" w:rsidRPr="008F64D9" w:rsidRDefault="004A79E7" w:rsidP="004A79E7">
      <w:pPr>
        <w:pStyle w:val="GvdeMetni"/>
        <w:ind w:left="720"/>
        <w:jc w:val="both"/>
        <w:rPr>
          <w:rFonts w:ascii="Times New Roman" w:hAnsi="Times New Roman" w:cs="Times New Roman"/>
          <w:color w:val="000000" w:themeColor="text1"/>
          <w:w w:val="110"/>
        </w:rPr>
      </w:pPr>
    </w:p>
    <w:p w:rsidR="004A79E7" w:rsidRPr="008F64D9" w:rsidRDefault="004A79E7" w:rsidP="004A79E7">
      <w:pPr>
        <w:pStyle w:val="GvdeMetni"/>
        <w:ind w:left="0"/>
        <w:jc w:val="both"/>
        <w:rPr>
          <w:rFonts w:ascii="Times New Roman" w:hAnsi="Times New Roman" w:cs="Times New Roman"/>
          <w:b/>
          <w:color w:val="000000" w:themeColor="text1"/>
          <w:w w:val="105"/>
        </w:rPr>
      </w:pPr>
      <w:r w:rsidRPr="008F64D9">
        <w:rPr>
          <w:rFonts w:ascii="Times New Roman" w:hAnsi="Times New Roman" w:cs="Times New Roman"/>
          <w:b/>
          <w:color w:val="000000" w:themeColor="text1"/>
          <w:w w:val="105"/>
        </w:rPr>
        <w:t xml:space="preserve">   050 </w:t>
      </w:r>
      <w:r w:rsidRPr="008F64D9">
        <w:rPr>
          <w:rFonts w:ascii="Times New Roman" w:hAnsi="Times New Roman" w:cs="Times New Roman"/>
          <w:b/>
          <w:color w:val="000000" w:themeColor="text1"/>
          <w:w w:val="110"/>
        </w:rPr>
        <w:t>–</w:t>
      </w:r>
      <w:r w:rsidRPr="008F64D9">
        <w:rPr>
          <w:rFonts w:ascii="Times New Roman" w:hAnsi="Times New Roman" w:cs="Times New Roman"/>
          <w:b/>
          <w:color w:val="000000" w:themeColor="text1"/>
          <w:w w:val="105"/>
        </w:rPr>
        <w:t xml:space="preserve"> LC YER</w:t>
      </w:r>
      <w:r w:rsidRPr="008F64D9">
        <w:rPr>
          <w:rFonts w:ascii="Times New Roman" w:hAnsi="Times New Roman" w:cs="Times New Roman"/>
          <w:b/>
          <w:color w:val="000000" w:themeColor="text1"/>
          <w:spacing w:val="41"/>
          <w:w w:val="105"/>
        </w:rPr>
        <w:t xml:space="preserve"> </w:t>
      </w:r>
      <w:r w:rsidRPr="008F64D9">
        <w:rPr>
          <w:rFonts w:ascii="Times New Roman" w:hAnsi="Times New Roman" w:cs="Times New Roman"/>
          <w:b/>
          <w:color w:val="000000" w:themeColor="text1"/>
          <w:w w:val="105"/>
        </w:rPr>
        <w:t>NUMARASI</w:t>
      </w:r>
    </w:p>
    <w:p w:rsidR="004A79E7" w:rsidRPr="008F64D9" w:rsidRDefault="004A79E7" w:rsidP="004A79E7">
      <w:pPr>
        <w:pStyle w:val="GvdeMetni"/>
        <w:ind w:left="0"/>
        <w:jc w:val="both"/>
        <w:rPr>
          <w:rFonts w:ascii="Times New Roman" w:hAnsi="Times New Roman" w:cs="Times New Roman"/>
          <w:b/>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Göstergeler “00” olarak kullanılır. Alt alanlar aşağıdaki gibidir.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a     Classification Web numarası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050 00 $aB 4349</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b     Yazar/Eser cutter numarası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050 00 $aB 4349$b.P67</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Edebi  eserlerde  çift  cutter  kullanılır.(Eser  cutter  eklenir.)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050 00 $aPL248$b.H45 B1</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Çeviri  eserlerde  eser  cutter  numarası  eserin  özgün  isminden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w w:val="140"/>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Sınıflama  numarasının  tamamen  aynı  olması  durumunda  yeni  gelen eserin eser cutter hesaplamasının +1 fazlası alınır.</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Yer numarasının tamamen aynı olması durumunda: aynı yazarsa eser adı cutter’e çoğaltılır, yazar farklı yazar ise  cutter  diğer  yazar cutterlarıyla çakışmayacak şekilde hesaplanır, eser adı  harflerinden cutter çoğaltılır.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050 0 $aPL248$b.H45 B14</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Aynı yer numaralı kitaptan ikinci geldiğinde cutter numarasına +1 eklenir.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050 0 $aPL248$b.H45 B15</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jc w:val="both"/>
        <w:rPr>
          <w:rFonts w:ascii="Times New Roman" w:hAnsi="Times New Roman" w:cs="Times New Roman"/>
          <w:b/>
          <w:color w:val="000000" w:themeColor="text1"/>
          <w:w w:val="105"/>
        </w:rPr>
      </w:pPr>
      <w:r w:rsidRPr="008F64D9">
        <w:rPr>
          <w:rFonts w:ascii="Times New Roman" w:hAnsi="Times New Roman" w:cs="Times New Roman"/>
          <w:b/>
          <w:color w:val="000000" w:themeColor="text1"/>
          <w:w w:val="105"/>
        </w:rPr>
        <w:t xml:space="preserve">  090 </w:t>
      </w:r>
      <w:r w:rsidRPr="008F64D9">
        <w:rPr>
          <w:rFonts w:ascii="Times New Roman" w:hAnsi="Times New Roman" w:cs="Times New Roman"/>
          <w:b/>
          <w:color w:val="000000" w:themeColor="text1"/>
          <w:w w:val="110"/>
        </w:rPr>
        <w:t>–</w:t>
      </w:r>
      <w:r w:rsidRPr="008F64D9">
        <w:rPr>
          <w:rFonts w:ascii="Times New Roman" w:hAnsi="Times New Roman" w:cs="Times New Roman"/>
          <w:b/>
          <w:color w:val="000000" w:themeColor="text1"/>
          <w:w w:val="105"/>
        </w:rPr>
        <w:t xml:space="preserve"> LC YER</w:t>
      </w:r>
      <w:r w:rsidRPr="008F64D9">
        <w:rPr>
          <w:rFonts w:ascii="Times New Roman" w:hAnsi="Times New Roman" w:cs="Times New Roman"/>
          <w:b/>
          <w:color w:val="000000" w:themeColor="text1"/>
          <w:spacing w:val="41"/>
          <w:w w:val="105"/>
        </w:rPr>
        <w:t xml:space="preserve"> </w:t>
      </w:r>
      <w:r w:rsidRPr="008F64D9">
        <w:rPr>
          <w:rFonts w:ascii="Times New Roman" w:hAnsi="Times New Roman" w:cs="Times New Roman"/>
          <w:b/>
          <w:color w:val="000000" w:themeColor="text1"/>
          <w:w w:val="105"/>
        </w:rPr>
        <w:t>NUMARASI</w:t>
      </w:r>
    </w:p>
    <w:p w:rsidR="004A79E7" w:rsidRPr="008F64D9" w:rsidRDefault="004A79E7" w:rsidP="004A79E7">
      <w:pPr>
        <w:pStyle w:val="GvdeMetni"/>
        <w:ind w:left="0"/>
        <w:jc w:val="both"/>
        <w:rPr>
          <w:rFonts w:ascii="Times New Roman" w:hAnsi="Times New Roman" w:cs="Times New Roman"/>
          <w:b/>
          <w:color w:val="000000" w:themeColor="text1"/>
          <w:w w:val="105"/>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050 LC yer numarası alanında yer almayan kitabın tarihi ve cilt bilgisi 090 alanında verilmektedir.</w:t>
      </w:r>
    </w:p>
    <w:p w:rsidR="004A79E7" w:rsidRPr="008F64D9" w:rsidRDefault="004A79E7" w:rsidP="004A79E7">
      <w:pPr>
        <w:autoSpaceDE w:val="0"/>
        <w:autoSpaceDN w:val="0"/>
        <w:adjustRightInd w:val="0"/>
        <w:spacing w:after="0" w:line="240" w:lineRule="auto"/>
        <w:rPr>
          <w:rFonts w:ascii="Times New Roman" w:eastAsia="Noto Sans" w:hAnsi="Times New Roman" w:cs="Times New Roman"/>
          <w:color w:val="000000" w:themeColor="text1"/>
          <w:sz w:val="24"/>
          <w:szCs w:val="24"/>
        </w:rPr>
      </w:pPr>
      <w:r w:rsidRPr="008F64D9">
        <w:rPr>
          <w:rFonts w:ascii="Times New Roman" w:eastAsia="Noto Sans" w:hAnsi="Times New Roman" w:cs="Times New Roman"/>
          <w:color w:val="000000" w:themeColor="text1"/>
          <w:sz w:val="24"/>
          <w:szCs w:val="24"/>
        </w:rPr>
        <w:t xml:space="preserve">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050 00 $aDS 51$b.H34 D86</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090 00 $aDS 51$b.H34 D86 2005 C1 k.1</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Kitabın kopya bilgisi 1’den fazla olduğu durumlarda bu bilgi 090 alanında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090 00 $aHC 492 $b.T87 2010 k.2</w:t>
      </w:r>
    </w:p>
    <w:p w:rsidR="004A79E7" w:rsidRPr="008F64D9" w:rsidRDefault="004A79E7" w:rsidP="004A79E7">
      <w:pPr>
        <w:pStyle w:val="GvdeMetni"/>
        <w:ind w:left="0"/>
        <w:jc w:val="both"/>
        <w:rPr>
          <w:rFonts w:ascii="Times New Roman" w:hAnsi="Times New Roman" w:cs="Times New Roman"/>
          <w:color w:val="000000" w:themeColor="text1"/>
          <w:w w:val="105"/>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lastRenderedPageBreak/>
        <w:t xml:space="preserve">100 – TEMEL  GİRİŞ/YAZAR  ADI </w:t>
      </w:r>
    </w:p>
    <w:p w:rsidR="004A79E7" w:rsidRPr="008F64D9" w:rsidRDefault="004A79E7" w:rsidP="004A79E7">
      <w:pPr>
        <w:pStyle w:val="GvdeMetni"/>
        <w:ind w:left="0"/>
        <w:jc w:val="both"/>
        <w:rPr>
          <w:rFonts w:ascii="Times New Roman" w:hAnsi="Times New Roman" w:cs="Times New Roman"/>
          <w:b/>
          <w:color w:val="000000" w:themeColor="text1"/>
          <w:w w:val="105"/>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Göstergeler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0_ a Önadı olan yazarlar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100 0_ $aRecaizade Mahmut Ekrem,$d1847-1914</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1_ a Soyadı olan yazarlar</w:t>
      </w:r>
    </w:p>
    <w:p w:rsidR="004A79E7" w:rsidRPr="008F64D9" w:rsidRDefault="004A79E7" w:rsidP="004A79E7">
      <w:pPr>
        <w:pStyle w:val="GvdeMetni"/>
        <w:rPr>
          <w:rFonts w:ascii="Times New Roman" w:hAnsi="Times New Roman" w:cs="Times New Roman"/>
          <w:color w:val="000000" w:themeColor="text1"/>
        </w:rPr>
      </w:pPr>
      <w:r w:rsidRPr="008F64D9">
        <w:rPr>
          <w:rFonts w:ascii="Times New Roman" w:hAnsi="Times New Roman" w:cs="Times New Roman"/>
          <w:color w:val="000000" w:themeColor="text1"/>
          <w:sz w:val="24"/>
          <w:szCs w:val="24"/>
        </w:rPr>
        <w:t>100 1_ $aKısakürek, Necip</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q</w:t>
      </w:r>
      <w:r w:rsidRPr="008F64D9">
        <w:rPr>
          <w:rFonts w:ascii="Times New Roman" w:hAnsi="Times New Roman" w:cs="Times New Roman"/>
          <w:color w:val="000000" w:themeColor="text1"/>
          <w:sz w:val="24"/>
          <w:szCs w:val="24"/>
        </w:rPr>
        <w:tab/>
        <w:t>Yazarın ismi kısaltılmış olarak verildiğinde, ismi  açık  olarak yazmak için kullanılır. Aynı zamanda takma ad (müstear isim) kullanan yazarlarda, yazarın tanınan ismi “yazar ve sorumlularla ilgili anahtar kelimeler” alanına . Ayrıca yazarın varsa ünvanı (Prof., Dr., Doç. vs.) “q” alanında belirtilir.</w:t>
      </w:r>
    </w:p>
    <w:p w:rsidR="004A79E7" w:rsidRPr="008F64D9" w:rsidRDefault="004A79E7" w:rsidP="004A79E7">
      <w:pPr>
        <w:pStyle w:val="GvdeMetni"/>
        <w:rPr>
          <w:rFonts w:ascii="Times New Roman" w:hAnsi="Times New Roman" w:cs="Times New Roman"/>
          <w:noProof w:val="0"/>
          <w:color w:val="000000" w:themeColor="text1"/>
          <w:sz w:val="24"/>
          <w:szCs w:val="24"/>
          <w:lang w:val="en-US"/>
        </w:rPr>
      </w:pPr>
      <w:r w:rsidRPr="008F64D9">
        <w:rPr>
          <w:rFonts w:ascii="Times New Roman" w:hAnsi="Times New Roman" w:cs="Times New Roman"/>
          <w:noProof w:val="0"/>
          <w:color w:val="000000" w:themeColor="text1"/>
          <w:sz w:val="24"/>
          <w:szCs w:val="24"/>
          <w:lang w:val="en-US"/>
        </w:rPr>
        <w:t xml:space="preserve"> </w:t>
      </w:r>
      <w:r w:rsidRPr="008F64D9">
        <w:rPr>
          <w:rFonts w:ascii="Times New Roman" w:hAnsi="Times New Roman" w:cs="Times New Roman"/>
          <w:color w:val="000000" w:themeColor="text1"/>
          <w:sz w:val="24"/>
          <w:szCs w:val="24"/>
        </w:rPr>
        <w:t>100 1_ $aÇiçek, Halil, $q(Doç. Dr.)</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d      Yazarın doğum-ölüm tarihini eklemek için kullanılır.</w:t>
      </w:r>
    </w:p>
    <w:p w:rsidR="004A79E7" w:rsidRPr="008F64D9" w:rsidRDefault="004A79E7" w:rsidP="004A79E7">
      <w:pPr>
        <w:pStyle w:val="GvdeMetni"/>
        <w:ind w:left="0"/>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100 1_ $aKısakürek, Necip Fazıl,$d1905-1982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Yazar hayatta ise, sadece doğum tarihi yazılır.</w:t>
      </w:r>
    </w:p>
    <w:p w:rsidR="004A79E7" w:rsidRPr="008F64D9" w:rsidRDefault="004A79E7" w:rsidP="004A79E7">
      <w:pPr>
        <w:pStyle w:val="GvdeMetni"/>
        <w:ind w:left="0"/>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100 1_ $aPamuk,Orhan,$d1952-</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 xml:space="preserve">NOT: </w:t>
      </w:r>
      <w:r w:rsidRPr="008F64D9">
        <w:rPr>
          <w:rFonts w:ascii="Times New Roman" w:hAnsi="Times New Roman" w:cs="Times New Roman"/>
          <w:color w:val="000000" w:themeColor="text1"/>
          <w:sz w:val="24"/>
          <w:szCs w:val="24"/>
        </w:rPr>
        <w:t>Soyadı olan yazarlar [soyad, ad] şeklinde yazılmalıdır. Soyadı bulunmayan yazarlar, olduğu şekilde girilmelidir. Arap yazarların soyadını belirlemek için önce İslam Ansiklopedisi’ne bakılmalıdır. Eğer bulunamazsa yazar adı olduğu gibi girilmelidir.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İç kapak bilgisi olmayan kitaplarda dış kapakta yer alan yazar bilgisi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110  -  TEMEL  GİRİŞ/TÜZEL  KURULUŞ  ADI</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Eser, kurumun işleyişi, faaliyetleri ile ilgili ise bu alandan giriş yapılır.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Göstergeler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110 __</w:t>
      </w:r>
      <w:r w:rsidRPr="008F64D9">
        <w:rPr>
          <w:rFonts w:ascii="Times New Roman" w:hAnsi="Times New Roman" w:cs="Times New Roman"/>
          <w:color w:val="000000" w:themeColor="text1"/>
        </w:rPr>
        <w:t xml:space="preserve"> </w:t>
      </w:r>
      <w:r w:rsidRPr="008F64D9">
        <w:rPr>
          <w:rFonts w:ascii="Times New Roman" w:hAnsi="Times New Roman" w:cs="Times New Roman"/>
          <w:color w:val="000000" w:themeColor="text1"/>
          <w:sz w:val="24"/>
          <w:szCs w:val="24"/>
        </w:rPr>
        <w:t>$aSuna Kıraç Kütüphanesi Koç Üniversitesi</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110 __ $aTürkiye Cumhuriyet Merkez Bankası</w:t>
      </w:r>
    </w:p>
    <w:p w:rsidR="004A79E7" w:rsidRPr="008F64D9" w:rsidRDefault="004A79E7" w:rsidP="004A79E7">
      <w:pPr>
        <w:pStyle w:val="GvdeMetni"/>
        <w:ind w:left="0"/>
        <w:jc w:val="both"/>
        <w:rPr>
          <w:rFonts w:ascii="Times New Roman" w:hAnsi="Times New Roman" w:cs="Times New Roman"/>
          <w:color w:val="000000" w:themeColor="text1"/>
          <w:w w:val="135"/>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Kurum ve kuruluş adlarının ilk harfleri büyük, içinde geçen bağlaçlar, edatlar küçük harflerle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Temel giriş tk (tüzel kişilik) seçilerek yazar adı alanına tüzel   kişilik  bilgisi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 xml:space="preserve">111-  TEMEL  GİRİŞ/KONGRE,  KONFERANS,  SEMPOZYUM,  TOPLANTI  ADI </w:t>
      </w:r>
    </w:p>
    <w:p w:rsidR="004A79E7" w:rsidRPr="008F64D9" w:rsidRDefault="004A79E7" w:rsidP="004A79E7">
      <w:pPr>
        <w:pStyle w:val="GvdeMetni"/>
        <w:ind w:left="0"/>
        <w:jc w:val="both"/>
        <w:rPr>
          <w:rFonts w:ascii="Times New Roman" w:hAnsi="Times New Roman" w:cs="Times New Roman"/>
          <w:color w:val="000000" w:themeColor="text1"/>
          <w:w w:val="176"/>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Kongre, konferans, sempozyum ve toplantıların yanı sıra, panel, açıkoturum, seminer, çalıştay vb. gibi eserlerin de temel girişi bu alandan yapılır. Göstergeler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a</w:t>
      </w:r>
      <w:r w:rsidRPr="008F64D9">
        <w:rPr>
          <w:rFonts w:ascii="Times New Roman" w:hAnsi="Times New Roman" w:cs="Times New Roman"/>
          <w:color w:val="000000" w:themeColor="text1"/>
          <w:sz w:val="24"/>
          <w:szCs w:val="24"/>
        </w:rPr>
        <w:tab/>
        <w:t>Kongre,  konferansın  ismi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111 2_ $aKadının toplumdaki önemi Suna Kıraç Kütüphanesi Koç Üniversitesi</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lastRenderedPageBreak/>
        <w:t>111 2_ $aİstanbul Teknik Üniversitesi Vakfı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111 2_ $aTürkiye  İklim  Değişikliği  Kongresi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n</w:t>
      </w:r>
      <w:r w:rsidRPr="008F64D9">
        <w:rPr>
          <w:rFonts w:ascii="Times New Roman" w:hAnsi="Times New Roman" w:cs="Times New Roman"/>
          <w:color w:val="000000" w:themeColor="text1"/>
          <w:sz w:val="24"/>
          <w:szCs w:val="24"/>
        </w:rPr>
        <w:tab/>
        <w:t>Toplantı numarası</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d</w:t>
      </w:r>
      <w:r w:rsidRPr="008F64D9">
        <w:rPr>
          <w:rFonts w:ascii="Times New Roman" w:hAnsi="Times New Roman" w:cs="Times New Roman"/>
          <w:color w:val="000000" w:themeColor="text1"/>
          <w:sz w:val="24"/>
          <w:szCs w:val="24"/>
        </w:rPr>
        <w:tab/>
        <w:t>Toplantı tarihi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c</w:t>
      </w:r>
      <w:r w:rsidRPr="008F64D9">
        <w:rPr>
          <w:rFonts w:ascii="Times New Roman" w:hAnsi="Times New Roman" w:cs="Times New Roman"/>
          <w:color w:val="000000" w:themeColor="text1"/>
          <w:sz w:val="24"/>
          <w:szCs w:val="24"/>
        </w:rPr>
        <w:tab/>
        <w:t>Toplantı yeri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111 2_ $aUluslararası Türklerde Tarih Bilinci ve Tarih Yazıcılığı Sempozyumu $n (1. : $d 2014 : $c  Zonguldak, Türkiye)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Temel giriş bu alandan yapıldıysa 245 alanı aşağıdaki örnekteki gibi olur. Kongre, konferans isimlerinin ilk harfleri 245 alanlarında büyük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245 1_ $aI. Uluslararası Türklerde Tarih Bilinci ve Tarih Yazıcılığı Sempozyumu :$bbildiriler kitabı, 23-25 Ekim 2014 Zonguldak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Toplantı numarasının roma rakamlı olması durumunda özgün yazılışı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10 alanında; sayısal değerlisi ve sayısal değerlerin yazılış biçimi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Sistem üzerinde temel giriş kk (kongre-konferans) seçilir.</w:t>
      </w:r>
    </w:p>
    <w:p w:rsidR="004A79E7" w:rsidRPr="008F64D9" w:rsidRDefault="004A79E7" w:rsidP="004A79E7">
      <w:pPr>
        <w:pStyle w:val="GvdeMetni"/>
        <w:ind w:left="0"/>
        <w:jc w:val="both"/>
        <w:rPr>
          <w:rFonts w:ascii="Times New Roman" w:hAnsi="Times New Roman" w:cs="Times New Roman"/>
          <w:color w:val="000000" w:themeColor="text1"/>
          <w:w w:val="130"/>
        </w:rPr>
      </w:pPr>
    </w:p>
    <w:p w:rsidR="004A79E7" w:rsidRPr="008F64D9" w:rsidRDefault="004A79E7" w:rsidP="004A79E7">
      <w:pPr>
        <w:pStyle w:val="GvdeMetni"/>
        <w:ind w:left="0"/>
        <w:rPr>
          <w:rFonts w:ascii="Times New Roman" w:hAnsi="Times New Roman" w:cs="Times New Roman"/>
          <w:color w:val="000000" w:themeColor="text1"/>
          <w:w w:val="130"/>
        </w:rPr>
      </w:pPr>
    </w:p>
    <w:p w:rsidR="004A79E7" w:rsidRPr="008F64D9" w:rsidRDefault="004A79E7" w:rsidP="004A79E7">
      <w:pPr>
        <w:pStyle w:val="GvdeMetni"/>
        <w:ind w:left="0"/>
        <w:rPr>
          <w:rFonts w:ascii="Times New Roman" w:hAnsi="Times New Roman" w:cs="Times New Roman"/>
          <w:b/>
          <w:color w:val="000000" w:themeColor="text1"/>
          <w:sz w:val="24"/>
          <w:szCs w:val="24"/>
        </w:rPr>
      </w:pPr>
      <w:r w:rsidRPr="008F64D9">
        <w:rPr>
          <w:rFonts w:ascii="Times New Roman" w:hAnsi="Times New Roman" w:cs="Times New Roman"/>
          <w:color w:val="000000" w:themeColor="text1"/>
          <w:w w:val="130"/>
        </w:rPr>
        <w:t xml:space="preserve">  </w:t>
      </w:r>
      <w:r w:rsidRPr="008F64D9">
        <w:rPr>
          <w:rFonts w:ascii="Times New Roman" w:hAnsi="Times New Roman" w:cs="Times New Roman"/>
          <w:b/>
          <w:color w:val="000000" w:themeColor="text1"/>
          <w:sz w:val="24"/>
          <w:szCs w:val="24"/>
        </w:rPr>
        <w:t>245  –  BAŞLIK  ve  SORUMLULUK  BİLDİRİMİ</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adı iç kapaktaki gibi alınır.  Göstergeler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00 a Temel giriş eser adı</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Eserin yazarı olmayıp; hazırlayan, yayına hazırlayan, derleyen, editör vb. gibi sorumluların olması durumunda temel giriş yazardan değil, eser adından yapılır.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245 1_  $aDeprem/$ctashih : Abdil Aktaş, Binali Örnek ; editör : Ali</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Uzun.</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10 a Temel giriş yazar adı</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Eserin kaç yazarı olursa olsun temel giriş ilk yazarın adından açılır.Diğer yazarların tamamı sorumlular alanında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100 1_ $aErol, Hüseyin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245 1_ $aİş sağlığı ve iş güvenliği uygulamaları el kitabı/$cHüseyin Erol ; dizi editörü : Taliha Aslan ; redaksiyon : Samet Tekin</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Eser iki dilli ise 245 alanı, sorumluluk alanı da dâhil olmak üzere, araya "=" işareti konularak iki dilde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00 $aSultan Sancar türbesi = Soltan Sanjar Kümmedi /$chazırlayan = prepared by: Tayfun </w:t>
      </w:r>
      <w:r w:rsidRPr="008F64D9">
        <w:rPr>
          <w:rFonts w:ascii="Times New Roman" w:hAnsi="Times New Roman" w:cs="Times New Roman"/>
          <w:color w:val="000000" w:themeColor="text1"/>
          <w:sz w:val="24"/>
          <w:szCs w:val="24"/>
        </w:rPr>
        <w:lastRenderedPageBreak/>
        <w:t>Atmaca ; tercüme = translated by: Berdi Sarıyev</w:t>
      </w: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Çeviri eserlerde eser cutter numarası eserin özgün isminden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Eser, birden fazla yazarın kitaplarından oluşmuş ve ortak bir başlık yok ise birinci başlık ile giriş yapılır. Her bir yazar,  eser  adı  ile birlikte 505 alanına yazılır ve  yazarlar  için  ayrı  ayrı  700  ek  giriş alanı açılır.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245 0_ $aKış güncesi/$cBirgül Ünal ; editör : Hanife Gökduman.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505 0_ $aİzmir günleri / Gülten Şimşek.</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505 0_ $aOkul yıllarım / Gülşah Akın.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1_ $aÜnal, Birgül,$eyazar.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1_ $aŞimşek, Gülten,$eyazar.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1_ $aAkın, Gülşah,$eyazar</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İç kapak bilgisi olmayan kitaplarda dış kapakta yer alan eser adı bilgisi yazılır.</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 xml:space="preserve">246 – DEĞİŞİK/BAŞKA ESER ADI </w:t>
      </w: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 adında rakamla veya romen rakamı ile belirtilen bir ifade var ise  bu  ifadenin  yazı  ile  karşılığı  bu  alana  yazılır.  İç  kapakta  değişik puntolu yazılan anlamlı ve başlıkla bütünleşik  isim,  cümle  veya tamlamalar da bu alanda verilir.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Göstergeleri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245 1_ $aXIX. yüzyıl Osmanlı saray mobilyası/$cFeryal İrez</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246 __ $a19. yüzyıl Osmanlı saray mobilyası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246 __ $aOndokuzuncu yüzyıl Osmanlı saray mobilyası</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245 1_ $aTarihin  gölgesinde  41  eser  /$ceditör : Aylin Oney</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246 __ $aTarihin gölgesinde kırk bir eser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jc w:val="both"/>
        <w:rPr>
          <w:rFonts w:ascii="Times New Roman" w:hAnsi="Times New Roman" w:cs="Times New Roman"/>
          <w:color w:val="000000" w:themeColor="text1"/>
          <w:w w:val="125"/>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250  -  BASIM  BİLDİRİMİ</w:t>
      </w: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Basım bilgisi iç kapakta görüldüğü şekli ile yazılır. Göstergeleri “##” olarak kullanılır.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250 __ $a1.baskı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250 __ $aDördüncü basım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250 __ $a10. Baskı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250 __ $aFirst Edition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250 __ $aZweite Ausgabe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Basım bilgisi eserin içinde kısaltılmış şekilde ise (1. bsk.), açık hali ile yazılır (1. baskı).</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bookmarkStart w:id="1" w:name="_bookmark18"/>
      <w:bookmarkEnd w:id="1"/>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İç kapak bilgisi olmayan kitaplarda dış kapakta yer alan basım bilgisi yazılır.</w:t>
      </w:r>
    </w:p>
    <w:p w:rsidR="004A79E7" w:rsidRPr="008F64D9" w:rsidRDefault="004A79E7" w:rsidP="004A79E7">
      <w:pPr>
        <w:pStyle w:val="GvdeMetni"/>
        <w:ind w:left="0"/>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264  -  YAYIN  BİLDİRİMİ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lastRenderedPageBreak/>
        <w:t>Göstergeler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_1</w:t>
      </w:r>
      <w:r w:rsidRPr="008F64D9">
        <w:rPr>
          <w:rFonts w:ascii="Times New Roman" w:hAnsi="Times New Roman" w:cs="Times New Roman"/>
          <w:color w:val="000000" w:themeColor="text1"/>
          <w:sz w:val="24"/>
          <w:szCs w:val="24"/>
        </w:rPr>
        <w:tab/>
        <w:t>Esere ait yayın yeri, yayınevi ve yayın tarihi bilgileri bu alanda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264  _1  $aAnkara :$bYetkin  Yayınevi,$c1990</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264  _1  $a München :$bNagel &amp; Kimche,$c2015</w:t>
      </w:r>
    </w:p>
    <w:p w:rsidR="004A79E7" w:rsidRPr="008F64D9" w:rsidRDefault="004A79E7" w:rsidP="004A79E7">
      <w:pPr>
        <w:pStyle w:val="GvdeMetni"/>
        <w:ind w:left="0"/>
        <w:rPr>
          <w:rFonts w:ascii="Times New Roman" w:hAnsi="Times New Roman" w:cs="Times New Roman"/>
          <w:noProof w:val="0"/>
          <w:color w:val="000000" w:themeColor="text1"/>
          <w:sz w:val="24"/>
          <w:szCs w:val="24"/>
          <w:lang w:val="en-US"/>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yayın bilgileri yok ise;</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264  _1  $a[yayın  yeri  yok]  :$b[yayınlayan  yok]</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264  _1  $a[no place]  :$b[no publication]</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yayın bilgileri iç kapak dışından alınmış ise;</w:t>
      </w:r>
    </w:p>
    <w:p w:rsidR="004A79E7" w:rsidRPr="008F64D9" w:rsidRDefault="004A79E7" w:rsidP="004A79E7">
      <w:pPr>
        <w:pStyle w:val="GvdeMetni"/>
        <w:ind w:left="0"/>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264  _1  $a[Ankara]  :$b[Yetkin  Yayınevi],$c[1990]</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w:t>
      </w:r>
      <w:r w:rsidRPr="008F64D9">
        <w:rPr>
          <w:rFonts w:ascii="Times New Roman" w:hAnsi="Times New Roman" w:cs="Times New Roman"/>
          <w:color w:val="000000" w:themeColor="text1"/>
          <w:sz w:val="24"/>
          <w:szCs w:val="24"/>
        </w:rPr>
        <w:tab/>
        <w:t>İmalat/Matbaa bilgisi; eserin yayınevi ve yayın yeri bilgisi yok  fakat basım yeri ve matbaa bilgisi var ise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264  _3  $aİstanbul  :$bMilli  Eğitim  Basımevi,$c1995</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İç kapak bilgisi olmayan kitaplarda dış kapakta yer alan yayınlayan, yayın yeri, yayın tarihi bilgisi yazılır. Yayın tarihi bilgisi bulunmuyorsa bu alan boş bırakılır.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300  -  FİZİKSEL  NİTELEME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fiziksel tanıtım bilgilerinin girilmesi için kullanılır. Alt alanlar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a     Sayfa  ve  cilt  bilgisi  yazılır.  Elle  sayılan  sayfa  bilgileri  köşeli parantez içinde verilir.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$axxvi, 53 sayfa, 34 numaralandırılmamış sayfa veya</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$anumaralandırılmamış sayfalar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Ciltli eserlerde, eserin kaç cilt olduğu biliniyorsa cilt sayısı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$a3 cilt ;$c20 cm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kaç cilt olduğu bilinmiyorsa ciltli &lt;sayı&gt; şekilde belirtilir.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$aciltli &lt;2&gt; :$bharita ;$c20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$ahardcover &lt;2&gt; :$bmap ;$c20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$agebundene &lt;2&gt; :$bkarte ;$c20  cm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Eserde, birden fazla cilt tek cilt haline getirilmişse;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$a3 cilt (1 cilt halinde) :$bharita ;$c20  cm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b     Eserin  içinde  resim,  harita,  tablo,  şekil vb. diğer fiziksel özellikler açık bir şeklide </w:t>
      </w:r>
      <w:r w:rsidRPr="008F64D9">
        <w:rPr>
          <w:rFonts w:ascii="Times New Roman" w:hAnsi="Times New Roman" w:cs="Times New Roman"/>
          <w:color w:val="000000" w:themeColor="text1"/>
          <w:sz w:val="24"/>
          <w:szCs w:val="24"/>
        </w:rPr>
        <w:lastRenderedPageBreak/>
        <w:t>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 249 sayfa :$bresim, harita, tablo, şekil ;$c30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 249 page :$bpicture, map, table, figure ;$c30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 249 seite :$bbild, karte, tabelle, form ;$c30  cm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Eğer esere bağımlı, katlanmış harita/resim vb. var ise,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 345 sayfa : $bkatlı harita, katlı resim, tablo ;$c30 cm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c     Eserin  boyutu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$axviii, 539 sayfa :$bresim, harita ;$c30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$axviii, 539 page :$bpicture, map ;$c30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$axviii, 539 seite :$bbild, karte ;$c30 cm</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ind w:left="0"/>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e</w:t>
      </w:r>
      <w:r w:rsidRPr="008F64D9">
        <w:rPr>
          <w:rFonts w:ascii="Times New Roman" w:hAnsi="Times New Roman" w:cs="Times New Roman"/>
          <w:color w:val="000000" w:themeColor="text1"/>
          <w:sz w:val="24"/>
          <w:szCs w:val="24"/>
        </w:rPr>
        <w:tab/>
        <w:t>Eser  ile  birlikte  CD,  DVD,  kartpostal,  pul,  kitapçık,  kullanım kılavuzu vb. gibi ek materyaller varsa bu alana eklenir.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$axvii, 523 sayfa :$bresim, tablo, şekil ;$c26 cm +$e1 CD- ROM (4 3/4 in.)</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Eserde sayfa numaraları karışık verilmiş ise,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$açeşitli sayfalama ; $c22  cm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300  __  $various paging; $c22  cm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490 – DİZİ / SERİ KAYDI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yayınlandığı  herhangi  bir  dizi  adı  varsa,  dizi  kaydı  bilgileri girmek için kullanılır. Alt alanlar aşağıdaki gibidir: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a     Dizi  adı,  eserde  geçtiği  gibi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490 1_ $aAtatürk Kültür, Dil ve Tarih Yüksek Kurumu Türk Dil Kurumu Yayınları ;$v58</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830 0# $aTürk Dil Kurumu Yayınları ;$v58.</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v     Dizi  numarası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490 1# $aAtatürk Kültür, Dil ve Tarih Yüksek Kurumu Türk Dil Kurumu Yayınları ;$v no. 58. Yakın Tarih Serisi ;$v15</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490 alanının sonuna nokta konulmaz.</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Bu alana girilen bilgiler 830 alanında otomatik olarak çıkmaktadır.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İç kapak bilgisi olmayan kitaplarda dış kapakta yer alan dizi/seri kaydı bilgisi yazılır.</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500 – NOTLAR</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lastRenderedPageBreak/>
        <w:t>Eser ile ilgili notların girilmesi için kullanılır. Göstergesi “##” olarak alınır.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$aDizin var.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$aIncludes index.</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$aIndex haben.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$aKitaplaşmış doktora tezi.</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$aKitaplaşmış yüksek lisans tezi.</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Çeviri  eserlerde,  eserin  özgün  adı  bu alanda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500 __  $aÖzgün adı: A treatise on money.</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500 __  $aOriginal title: Crna Gora.</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500 __  $aOriginal titel: Primary colors.</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içinde çeşitli dillerden bölümler varsa bu bilgi notlar alanında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$aOsmanlıca metin içerir.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Eserin kayıt bilgileri iç kapak dışında; dış kapak, önsöz, doğrulanabilen güvenilir bir otorite gibi bir kaynaktan alınmış ise bu bilgiler 500 alanında belirtilir.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 Bilgiler dış kapaktan alınmıştır.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İç kapak bilgisi olmayan kitaplarda gerekli alanlar dış kapak bilgisi ile doldurulduğu için 500 alanına bunun notu verilir.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500 __ $aBilgiler dış kapaktan alınmıştır.</w:t>
      </w:r>
    </w:p>
    <w:p w:rsidR="004A79E7" w:rsidRPr="008F64D9" w:rsidRDefault="004A79E7" w:rsidP="004A79E7">
      <w:pPr>
        <w:pStyle w:val="GvdeMetni"/>
        <w:ind w:left="0"/>
        <w:jc w:val="both"/>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b/>
          <w:color w:val="000000" w:themeColor="text1"/>
          <w:sz w:val="24"/>
          <w:szCs w:val="24"/>
        </w:rPr>
      </w:pPr>
      <w:bookmarkStart w:id="2" w:name="_bookmark27"/>
      <w:bookmarkEnd w:id="2"/>
      <w:r w:rsidRPr="008F64D9">
        <w:rPr>
          <w:rFonts w:ascii="Times New Roman" w:hAnsi="Times New Roman" w:cs="Times New Roman"/>
          <w:b/>
          <w:color w:val="000000" w:themeColor="text1"/>
          <w:sz w:val="24"/>
          <w:szCs w:val="24"/>
        </w:rPr>
        <w:t>504 - KAYNAKÇA NOTU</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Bu alan, eser hazırlanırken faydalanılan  kaynakları  içeren  bilgiler  var  ise kullanılır. </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Sadece kaynakça bilgisi varsa (Dizin bilgisi yoksa)</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$aKaynakça: sayfa 536-504.</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$aBibliography: page 536-504.</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$aBibliographie: seite 536-504.</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Hem kaynakça hem dizin bilgisi varsa,</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$aKaynakça (sayfa 536-540) ve dizin var.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$aBibliography (page 536-540) and index.</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$aBibliographie (seite 536-540) und haben index.</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Kaynakça bir arada değil de sadece bölüm sonlarında verilmişse;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$aKaynakça bölüm sonlarındadır.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$aBibliography is at the end of the chapter.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$aBibliographie chapitre dernier.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lastRenderedPageBreak/>
        <w:t>Kaynakça bir arada değil dipnot şeklinde verilmişse;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$aKaynakça dipnot şeklindedir.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$aBibliography footnote shaped.</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$aDie bibliograpie hat eine Fußnote.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Kaynakça bilgi sayfa numaraları şeklinde ise ve dizin bilgisiyle aynı anda mevcutsa gösterimi aşağıdaki gibidir: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$aKaynakça (sayfa 159-164) ve dizin var.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$aBibliography (page 555-567) and index.</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504 __ $aBibliography (page 555-567) and index.</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505 -  İÇİNDEKİLER NOTU</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Kitabın içindekiler kısmı okuyucuya yardımcı olması açısından bu alana girilir. Ayrıca ciltli kitapların isimleri biliniyorsa cilt adı bu alanda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Cilt adı “eserle ilgili anahtar kelimeler” alanına da verilmelidir.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Cilt 1: Hayatın gerçeği.</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 xml:space="preserve">NOT: </w:t>
      </w:r>
      <w:r w:rsidRPr="008F64D9">
        <w:rPr>
          <w:rFonts w:ascii="Times New Roman" w:hAnsi="Times New Roman" w:cs="Times New Roman"/>
          <w:color w:val="000000" w:themeColor="text1"/>
          <w:sz w:val="24"/>
          <w:szCs w:val="24"/>
        </w:rPr>
        <w:t>Kitabın içindekiler tablosu konuların araları tire tire (--) olacak şekilde bu alanda girilir.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505  __  $aİçindekiler: Kitap paranın doğası -- Kİtap paranın değeri -- Kitap temel denklemler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505 __ $aContents: Electricity magnetism -- Waves – Optics</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505 __ $aInhalt: Der begriffliche rahman -- Der gegenwartige historische moment</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 xml:space="preserve">534  -  ÖZGÜN  VERSİYON  NOTU </w:t>
      </w: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Eserin özgün baskı bilgileri bu alanda girilir.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a     özgün  yayın  adı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b     edisyon  bilgisi</w:t>
      </w:r>
    </w:p>
    <w:p w:rsidR="004A79E7" w:rsidRPr="008F64D9" w:rsidRDefault="004A79E7" w:rsidP="004A79E7">
      <w:pPr>
        <w:pStyle w:val="GvdeMetni"/>
        <w:rPr>
          <w:rFonts w:ascii="Times New Roman" w:hAnsi="Times New Roman" w:cs="Times New Roman"/>
          <w:color w:val="000000" w:themeColor="text1"/>
        </w:rPr>
      </w:pPr>
      <w:r w:rsidRPr="008F64D9">
        <w:rPr>
          <w:rFonts w:ascii="Times New Roman" w:hAnsi="Times New Roman" w:cs="Times New Roman"/>
          <w:color w:val="000000" w:themeColor="text1"/>
          <w:sz w:val="24"/>
          <w:szCs w:val="24"/>
        </w:rPr>
        <w:t>c     basım  bilgisi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534  __  $pÖzgün baskı: $cİstanbul: Çağlayan Yayıncılık, 2003.</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Kullanılmak istenen bütün 500 alanları ayrı ayrı kodlanmak istenirse satır sonları |5XX şeklinde numaralandırılmalıdır.</w:t>
      </w:r>
    </w:p>
    <w:p w:rsidR="004A79E7" w:rsidRPr="008F64D9" w:rsidRDefault="004A79E7" w:rsidP="004A79E7">
      <w:pPr>
        <w:pStyle w:val="GvdeMetni"/>
        <w:rPr>
          <w:rFonts w:ascii="Times New Roman" w:hAnsi="Times New Roman" w:cs="Times New Roman"/>
          <w:color w:val="000000" w:themeColor="text1"/>
          <w:w w:val="125"/>
        </w:rPr>
      </w:pPr>
    </w:p>
    <w:p w:rsidR="004A79E7" w:rsidRPr="008F64D9" w:rsidRDefault="004A79E7" w:rsidP="004A79E7">
      <w:pPr>
        <w:pStyle w:val="GvdeMetni"/>
        <w:rPr>
          <w:rFonts w:ascii="Times New Roman" w:hAnsi="Times New Roman" w:cs="Times New Roman"/>
          <w:color w:val="000000" w:themeColor="text1"/>
          <w:w w:val="125"/>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546  -  DİL  NOTU</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Paralel eser adlarında ve/veya farklı dilde özet içeren eserlerde bu alan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546 __ $aİngilizce, Fransızca ve Almanca.</w:t>
      </w: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lastRenderedPageBreak/>
        <w:t>600  -  KONU  BAŞLIĞI / KİŞİ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Göstergeler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 a     Önadı olan yazarlar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00 $aRecaizade Mahmud Ekrem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a     Soyadı olan yazarlar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10 $aKısakürek, Necip Fazıl</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d     Yazarın doğum-ölüm tarihini eklemek için kullanılır.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10 $aKısakürek, Necip Fazıl,$d1905-1982</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Yazar hayatta ise, sadece doğum tarihi yazılır.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t     Eserin  adı  (Kanunlarda  kanunun  adı)</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10 $aKafka, Franz,$d1883-1924.$tBriefe an Milena.</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v     Alt  bölüm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00 $aGautama Buddha$vEarly works to 1800.</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00 $aMehmet Rauf,$d1875-1931$vEleştiri ve yorum.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x     Genel  alt  bölüm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00 $aMehmet Rauf,$d1875-1931$xBiyografi.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z     Coğrafi  alt  bölüm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10$aAbdülhamid$bII,$cPadişah,$d1842-1918$xTahttan indirilme,</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$y1909$zİstanbul (Türkiye).</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600 _ 10$aPushkin, Aleksandr Sergeevich,$d1799-1837$xMuseums$zRussia (Federation)$zMoscow$vMaps.</w:t>
      </w:r>
    </w:p>
    <w:p w:rsidR="004A79E7" w:rsidRPr="008F64D9" w:rsidRDefault="004A79E7" w:rsidP="004A79E7">
      <w:pPr>
        <w:pStyle w:val="GvdeMetni"/>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650  -  KONU  BAŞLIĞI / GENEL</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Kullanıcının aradığı bilgiyi kolay bir şekilde bulabilmesi açısından verilen konu başlıkları önemlidir. Kitabın içeriğini, konusunu en iyi tanımlayabilcek başlıklar verilmelidir. Konu başlıkları önce Türkçe sonra İngilizce şeklinde ilerlemelidir.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Konu başlığı belirlendikten sonra [alt tire ( _ )] ile varsa coğrafi bilgileri eklenir.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650 _ 0 $a Halk şiiri_Ankara_Türkiye</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650 _ 0 $a Folk poetry_Ankara_Turkey</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Birbiri ile bağlantılı konu başlıklarını ayırmak için de [alt tire ( _ )]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650_ 0 $a Belediyeler_Ekonomik etkinlikler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650 _ 0 $a Municipalities_Economic activities</w:t>
      </w:r>
    </w:p>
    <w:p w:rsidR="004A79E7" w:rsidRPr="008F64D9" w:rsidRDefault="004A79E7" w:rsidP="004A79E7">
      <w:pPr>
        <w:pStyle w:val="GvdeMetni"/>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color w:val="000000" w:themeColor="text1"/>
        </w:rPr>
      </w:pPr>
    </w:p>
    <w:p w:rsidR="004A79E7" w:rsidRPr="008F64D9" w:rsidRDefault="004A79E7" w:rsidP="004A79E7">
      <w:pPr>
        <w:pStyle w:val="GvdeMetni"/>
        <w:rPr>
          <w:rFonts w:ascii="Times New Roman" w:hAnsi="Times New Roman" w:cs="Times New Roman"/>
          <w:b/>
          <w:color w:val="000000" w:themeColor="text1"/>
          <w:sz w:val="24"/>
          <w:szCs w:val="24"/>
        </w:rPr>
      </w:pPr>
      <w:bookmarkStart w:id="3" w:name="_bookmark39"/>
      <w:bookmarkEnd w:id="3"/>
      <w:r w:rsidRPr="008F64D9">
        <w:rPr>
          <w:rFonts w:ascii="Times New Roman" w:hAnsi="Times New Roman" w:cs="Times New Roman"/>
          <w:b/>
          <w:color w:val="000000" w:themeColor="text1"/>
          <w:sz w:val="24"/>
          <w:szCs w:val="24"/>
        </w:rPr>
        <w:t>651  -  KONU  BAŞLIĞI  /  COĞRAFİK</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lastRenderedPageBreak/>
        <w:t>Göstergeler “00” olarak kullanılır. Coğrafik konu başlıklarının ek girişleri bu alandan  yapılır. Alt alanlar aşağıdaki gibi kullanılır: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a     Coğrafi isim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v     Alt başlık</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x     Genel alt başlık</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y     Kronolojik alt bölüm</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z     Coğrafi alt bölüm</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651 00 $aTürkiye$xSiyaset ve yönetim$y19. yüzyıl.</w:t>
      </w: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Sistem enter girilerek yazılan  konu  başlıkları  ayrı alan olarak algılamaktadır. Alt  alanlar  boşluktiretireboşluk  (  --  ) şeklinde veya alttire (_) konularak  ifade  edilebilir.  Bu  yazımlar  $x, yani genel alt başlık olarak nitelenmektedir. Kodlama elle yapılmak istendiğinde alt alanlar ve üst  alanlar  kurallara  uygun  olarak yazılmalıdır.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Eğitim -- Türkiye -- 20. yüzyıl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Eğitim_Türkiye_20. yüzyıl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Eğitim |z Türkiye |y 20. Yüzyıl</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 xml:space="preserve">Türkiye -- Siyaset ve yönetim -- 19. yüzyıl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Türkiye |x Siyaset ve yönetim |y 19. yüzyıl</w:t>
      </w: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p>
    <w:p w:rsidR="004A79E7" w:rsidRPr="008F64D9" w:rsidRDefault="004A79E7" w:rsidP="004A79E7">
      <w:pPr>
        <w:pStyle w:val="GvdeMetni"/>
        <w:rPr>
          <w:rFonts w:ascii="Times New Roman" w:hAnsi="Times New Roman" w:cs="Times New Roman"/>
          <w:b/>
          <w:color w:val="000000" w:themeColor="text1"/>
          <w:sz w:val="24"/>
          <w:szCs w:val="24"/>
        </w:rPr>
      </w:pPr>
      <w:r w:rsidRPr="008F64D9">
        <w:rPr>
          <w:rFonts w:ascii="Times New Roman" w:hAnsi="Times New Roman" w:cs="Times New Roman"/>
          <w:b/>
          <w:color w:val="000000" w:themeColor="text1"/>
          <w:sz w:val="24"/>
          <w:szCs w:val="24"/>
        </w:rPr>
        <w:t>700  -  YAZAR  ADI  EK  GİRİŞİ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Esere ilişkin birinci yazar hariç diğer yazarlar ve diğer tüm sorumluların  ek girişleri için kullanılır. Yazar ve diğer tüm sorumlulara ek girişi yapılırken, alt alanlar ve göstergeler 100 alanındaki gibi alınır. 245 alanındaki yazar ve diğer tüm sorumlulara ayrı ayrı ek giriş verilir.</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100 _ 10 $aWhitelegg, John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245 _ 10  $aHedef  sıfır  :$bkarayolu  trafik  kazalarında  meydana  gelen</w:t>
      </w:r>
      <w:r w:rsidRPr="008F64D9">
        <w:rPr>
          <w:rFonts w:ascii="Times New Roman" w:hAnsi="Times New Roman" w:cs="Times New Roman"/>
          <w:color w:val="000000" w:themeColor="text1"/>
          <w:w w:val="114"/>
        </w:rPr>
        <w:t xml:space="preserve"> </w:t>
      </w:r>
      <w:r w:rsidRPr="008F64D9">
        <w:rPr>
          <w:rFonts w:ascii="Times New Roman" w:hAnsi="Times New Roman" w:cs="Times New Roman"/>
          <w:color w:val="000000" w:themeColor="text1"/>
          <w:w w:val="115"/>
        </w:rPr>
        <w:t xml:space="preserve">ölüm ve yaralanma </w:t>
      </w:r>
      <w:r w:rsidRPr="008F64D9">
        <w:rPr>
          <w:rFonts w:ascii="Times New Roman" w:hAnsi="Times New Roman" w:cs="Times New Roman"/>
          <w:color w:val="000000" w:themeColor="text1"/>
          <w:sz w:val="24"/>
          <w:szCs w:val="24"/>
        </w:rPr>
        <w:t>vakalarını sıfıra indirme hadefinin benimsenmesi /</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$cJohn Whitelegg ; Gary Haq ; genel koordinatör: Osman Akçay ; çeviri</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editörü  :  Fatih  Vursavaş,  Çiçek  Gezici.</w:t>
      </w:r>
    </w:p>
    <w:p w:rsidR="004A79E7" w:rsidRPr="008F64D9" w:rsidRDefault="004A79E7" w:rsidP="004A79E7">
      <w:pPr>
        <w:pStyle w:val="GvdeMetni"/>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1_   $aHaq, Gary,$eyazar.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_1   $aAkçay, Osman,$eyayına hazırlayan.</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_1   $aVursavaş, Fatih,  $e editör.</w:t>
      </w: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color w:val="000000" w:themeColor="text1"/>
          <w:sz w:val="24"/>
          <w:szCs w:val="24"/>
        </w:rPr>
        <w:t>700 _1   $aGezici, Çiçek, $eçeviren.</w:t>
      </w:r>
    </w:p>
    <w:p w:rsidR="004A79E7" w:rsidRPr="008F64D9" w:rsidRDefault="004A79E7" w:rsidP="004A79E7">
      <w:pPr>
        <w:pStyle w:val="GvdeMetni"/>
        <w:ind w:left="0"/>
        <w:rPr>
          <w:rFonts w:ascii="Times New Roman" w:hAnsi="Times New Roman" w:cs="Times New Roman"/>
          <w:color w:val="000000" w:themeColor="text1"/>
          <w:sz w:val="24"/>
          <w:szCs w:val="24"/>
        </w:rPr>
      </w:pPr>
    </w:p>
    <w:p w:rsidR="004A79E7" w:rsidRPr="008F64D9" w:rsidRDefault="004A79E7" w:rsidP="004A79E7">
      <w:pPr>
        <w:pStyle w:val="GvdeMetni"/>
        <w:rPr>
          <w:rFonts w:ascii="Times New Roman" w:hAnsi="Times New Roman" w:cs="Times New Roman"/>
          <w:color w:val="000000" w:themeColor="text1"/>
          <w:sz w:val="24"/>
          <w:szCs w:val="24"/>
        </w:rPr>
      </w:pPr>
      <w:r w:rsidRPr="008F64D9">
        <w:rPr>
          <w:rFonts w:ascii="Times New Roman" w:hAnsi="Times New Roman" w:cs="Times New Roman"/>
          <w:b/>
          <w:color w:val="000000" w:themeColor="text1"/>
          <w:sz w:val="24"/>
          <w:szCs w:val="24"/>
        </w:rPr>
        <w:t>NOT:</w:t>
      </w:r>
      <w:r w:rsidRPr="008F64D9">
        <w:rPr>
          <w:rFonts w:ascii="Times New Roman" w:hAnsi="Times New Roman" w:cs="Times New Roman"/>
          <w:color w:val="000000" w:themeColor="text1"/>
          <w:sz w:val="24"/>
          <w:szCs w:val="24"/>
        </w:rPr>
        <w:t xml:space="preserve"> Kopya kataloglarda RDA’lı gelen kayıt müdahale edilmeyecek ancak orijinal kayıt yaparken AACR2 kullanlmaya devam edilecektir.</w:t>
      </w:r>
    </w:p>
    <w:p w:rsidR="004A79E7" w:rsidRPr="00D71D16" w:rsidRDefault="004A79E7" w:rsidP="004A79E7">
      <w:pPr>
        <w:spacing w:line="360" w:lineRule="auto"/>
        <w:rPr>
          <w:rFonts w:ascii="Times New Roman" w:hAnsi="Times New Roman" w:cs="Times New Roman"/>
          <w:b/>
          <w:bCs/>
          <w:color w:val="000000"/>
          <w:sz w:val="24"/>
        </w:rPr>
      </w:pPr>
    </w:p>
    <w:sectPr w:rsidR="004A79E7" w:rsidRPr="00D71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82" w:rsidRDefault="00DF3F82" w:rsidP="00B40393">
      <w:pPr>
        <w:spacing w:after="0" w:line="240" w:lineRule="auto"/>
      </w:pPr>
      <w:r>
        <w:separator/>
      </w:r>
    </w:p>
  </w:endnote>
  <w:endnote w:type="continuationSeparator" w:id="0">
    <w:p w:rsidR="00DF3F82" w:rsidRDefault="00DF3F82"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Noto Sans">
    <w:altName w:val="Arial"/>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82" w:rsidRDefault="00DF3F82" w:rsidP="00B40393">
      <w:pPr>
        <w:spacing w:after="0" w:line="240" w:lineRule="auto"/>
      </w:pPr>
      <w:r>
        <w:separator/>
      </w:r>
    </w:p>
  </w:footnote>
  <w:footnote w:type="continuationSeparator" w:id="0">
    <w:p w:rsidR="00DF3F82" w:rsidRDefault="00DF3F82"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93B"/>
    <w:multiLevelType w:val="hybridMultilevel"/>
    <w:tmpl w:val="3AA2D65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 w15:restartNumberingAfterBreak="0">
    <w:nsid w:val="09FB0A1E"/>
    <w:multiLevelType w:val="hybridMultilevel"/>
    <w:tmpl w:val="2F0AF4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043757"/>
    <w:multiLevelType w:val="hybridMultilevel"/>
    <w:tmpl w:val="77766B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5"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BD43E2"/>
    <w:multiLevelType w:val="hybridMultilevel"/>
    <w:tmpl w:val="F85A303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65D6B"/>
    <w:multiLevelType w:val="hybridMultilevel"/>
    <w:tmpl w:val="4F7EFF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417A59"/>
    <w:multiLevelType w:val="hybridMultilevel"/>
    <w:tmpl w:val="0AAA73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501E31"/>
    <w:multiLevelType w:val="multilevel"/>
    <w:tmpl w:val="FAC4D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0F09A1"/>
    <w:multiLevelType w:val="hybridMultilevel"/>
    <w:tmpl w:val="3E9C6A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2"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3" w15:restartNumberingAfterBreak="0">
    <w:nsid w:val="2D0F5297"/>
    <w:multiLevelType w:val="hybridMultilevel"/>
    <w:tmpl w:val="2BCCB3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363937"/>
    <w:multiLevelType w:val="hybridMultilevel"/>
    <w:tmpl w:val="28A6B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6006ED"/>
    <w:multiLevelType w:val="hybridMultilevel"/>
    <w:tmpl w:val="49E6662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34F85950"/>
    <w:multiLevelType w:val="hybridMultilevel"/>
    <w:tmpl w:val="1870FA5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38B94797"/>
    <w:multiLevelType w:val="hybridMultilevel"/>
    <w:tmpl w:val="48A43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9"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2D5922"/>
    <w:multiLevelType w:val="hybridMultilevel"/>
    <w:tmpl w:val="7DF246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12575"/>
    <w:multiLevelType w:val="hybridMultilevel"/>
    <w:tmpl w:val="463E2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F50453"/>
    <w:multiLevelType w:val="hybridMultilevel"/>
    <w:tmpl w:val="A59003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B3748C"/>
    <w:multiLevelType w:val="hybridMultilevel"/>
    <w:tmpl w:val="1B04BF6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8"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15:restartNumberingAfterBreak="0">
    <w:nsid w:val="756C7784"/>
    <w:multiLevelType w:val="hybridMultilevel"/>
    <w:tmpl w:val="83C6AD1E"/>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7AC40B7A"/>
    <w:multiLevelType w:val="hybridMultilevel"/>
    <w:tmpl w:val="2FF433DE"/>
    <w:lvl w:ilvl="0" w:tplc="2F9AA020">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2"/>
  </w:num>
  <w:num w:numId="2">
    <w:abstractNumId w:val="4"/>
  </w:num>
  <w:num w:numId="3">
    <w:abstractNumId w:val="32"/>
  </w:num>
  <w:num w:numId="4">
    <w:abstractNumId w:val="20"/>
  </w:num>
  <w:num w:numId="5">
    <w:abstractNumId w:val="19"/>
  </w:num>
  <w:num w:numId="6">
    <w:abstractNumId w:val="5"/>
  </w:num>
  <w:num w:numId="7">
    <w:abstractNumId w:val="22"/>
  </w:num>
  <w:num w:numId="8">
    <w:abstractNumId w:val="25"/>
    <w:lvlOverride w:ilvl="1"/>
    <w:lvlOverride w:ilvl="2">
      <w:startOverride w:val="1"/>
    </w:lvlOverride>
  </w:num>
  <w:num w:numId="9">
    <w:abstractNumId w:val="7"/>
  </w:num>
  <w:num w:numId="10">
    <w:abstractNumId w:val="21"/>
  </w:num>
  <w:num w:numId="11">
    <w:abstractNumId w:val="1"/>
  </w:num>
  <w:num w:numId="12">
    <w:abstractNumId w:val="18"/>
  </w:num>
  <w:num w:numId="13">
    <w:abstractNumId w:val="30"/>
  </w:num>
  <w:num w:numId="14">
    <w:abstractNumId w:val="28"/>
  </w:num>
  <w:num w:numId="15">
    <w:abstractNumId w:val="10"/>
  </w:num>
  <w:num w:numId="16">
    <w:abstractNumId w:val="16"/>
  </w:num>
  <w:num w:numId="17">
    <w:abstractNumId w:val="2"/>
  </w:num>
  <w:num w:numId="18">
    <w:abstractNumId w:val="3"/>
  </w:num>
  <w:num w:numId="19">
    <w:abstractNumId w:val="15"/>
  </w:num>
  <w:num w:numId="20">
    <w:abstractNumId w:val="0"/>
  </w:num>
  <w:num w:numId="21">
    <w:abstractNumId w:val="26"/>
  </w:num>
  <w:num w:numId="22">
    <w:abstractNumId w:val="13"/>
  </w:num>
  <w:num w:numId="23">
    <w:abstractNumId w:val="17"/>
  </w:num>
  <w:num w:numId="24">
    <w:abstractNumId w:val="11"/>
  </w:num>
  <w:num w:numId="25">
    <w:abstractNumId w:val="29"/>
  </w:num>
  <w:num w:numId="26">
    <w:abstractNumId w:val="6"/>
  </w:num>
  <w:num w:numId="27">
    <w:abstractNumId w:val="27"/>
  </w:num>
  <w:num w:numId="28">
    <w:abstractNumId w:val="8"/>
  </w:num>
  <w:num w:numId="29">
    <w:abstractNumId w:val="9"/>
  </w:num>
  <w:num w:numId="30">
    <w:abstractNumId w:val="14"/>
  </w:num>
  <w:num w:numId="31">
    <w:abstractNumId w:val="24"/>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0977AC"/>
    <w:rsid w:val="000D3813"/>
    <w:rsid w:val="00162C38"/>
    <w:rsid w:val="001A0B0A"/>
    <w:rsid w:val="00214BF8"/>
    <w:rsid w:val="00225023"/>
    <w:rsid w:val="002B36EF"/>
    <w:rsid w:val="002B7640"/>
    <w:rsid w:val="002B7803"/>
    <w:rsid w:val="003251CB"/>
    <w:rsid w:val="00330AEA"/>
    <w:rsid w:val="003A2342"/>
    <w:rsid w:val="003E1C11"/>
    <w:rsid w:val="003F7D9A"/>
    <w:rsid w:val="00404A9B"/>
    <w:rsid w:val="004952F3"/>
    <w:rsid w:val="004A79E7"/>
    <w:rsid w:val="004E6655"/>
    <w:rsid w:val="0050372F"/>
    <w:rsid w:val="00513BFA"/>
    <w:rsid w:val="00516429"/>
    <w:rsid w:val="00564791"/>
    <w:rsid w:val="00643146"/>
    <w:rsid w:val="006641EB"/>
    <w:rsid w:val="006D5F0A"/>
    <w:rsid w:val="0079711E"/>
    <w:rsid w:val="007E5BEE"/>
    <w:rsid w:val="007F7A40"/>
    <w:rsid w:val="0081544D"/>
    <w:rsid w:val="008C777F"/>
    <w:rsid w:val="00903618"/>
    <w:rsid w:val="00925DAD"/>
    <w:rsid w:val="00985434"/>
    <w:rsid w:val="00A04ACA"/>
    <w:rsid w:val="00AF016C"/>
    <w:rsid w:val="00B40393"/>
    <w:rsid w:val="00BE5E26"/>
    <w:rsid w:val="00C06DA0"/>
    <w:rsid w:val="00CB4BAD"/>
    <w:rsid w:val="00CE4160"/>
    <w:rsid w:val="00D24C89"/>
    <w:rsid w:val="00D71D16"/>
    <w:rsid w:val="00DD4A96"/>
    <w:rsid w:val="00DF3F82"/>
    <w:rsid w:val="00EA34BE"/>
    <w:rsid w:val="00EA758D"/>
    <w:rsid w:val="00F44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196F"/>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 w:type="paragraph" w:styleId="GvdeMetni">
    <w:name w:val="Body Text"/>
    <w:basedOn w:val="Normal"/>
    <w:link w:val="GvdeMetniChar"/>
    <w:uiPriority w:val="1"/>
    <w:qFormat/>
    <w:rsid w:val="004A79E7"/>
    <w:pPr>
      <w:widowControl w:val="0"/>
      <w:autoSpaceDE w:val="0"/>
      <w:autoSpaceDN w:val="0"/>
      <w:spacing w:after="0" w:line="240" w:lineRule="auto"/>
      <w:ind w:left="160"/>
    </w:pPr>
    <w:rPr>
      <w:rFonts w:ascii="Noto Sans" w:eastAsia="Noto Sans" w:hAnsi="Noto Sans" w:cs="Noto Sans"/>
      <w:noProof/>
    </w:rPr>
  </w:style>
  <w:style w:type="character" w:customStyle="1" w:styleId="GvdeMetniChar">
    <w:name w:val="Gövde Metni Char"/>
    <w:basedOn w:val="VarsaylanParagrafYazTipi"/>
    <w:link w:val="GvdeMetni"/>
    <w:uiPriority w:val="1"/>
    <w:rsid w:val="004A79E7"/>
    <w:rPr>
      <w:rFonts w:ascii="Noto Sans" w:eastAsia="Noto Sans" w:hAnsi="Noto Sans" w:cs="Noto Sans"/>
      <w:noProof/>
    </w:rPr>
  </w:style>
  <w:style w:type="paragraph" w:styleId="AralkYok">
    <w:name w:val="No Spacing"/>
    <w:uiPriority w:val="1"/>
    <w:qFormat/>
    <w:rsid w:val="004A79E7"/>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2654</Words>
  <Characters>15131</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26</cp:revision>
  <dcterms:created xsi:type="dcterms:W3CDTF">2024-08-07T11:12:00Z</dcterms:created>
  <dcterms:modified xsi:type="dcterms:W3CDTF">2024-08-08T06:55:00Z</dcterms:modified>
</cp:coreProperties>
</file>