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836"/>
        <w:gridCol w:w="2077"/>
        <w:gridCol w:w="1559"/>
      </w:tblGrid>
      <w:tr w:rsidR="00B40393" w:rsidRPr="00EA34BE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EA34B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564791" w:rsidP="0000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</w:t>
            </w:r>
            <w:r w:rsidR="00D71D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</w:t>
            </w:r>
            <w:r w:rsidR="00985434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-PO-000</w:t>
            </w:r>
            <w:r w:rsidR="0057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DD4A96" w:rsidRDefault="00D71D16" w:rsidP="0056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03.05.2018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B40393" w:rsidRPr="00EA34BE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</w:tbl>
    <w:p w:rsidR="00643146" w:rsidRPr="00EA34BE" w:rsidRDefault="00643146">
      <w:pPr>
        <w:rPr>
          <w:rFonts w:ascii="Times New Roman" w:hAnsi="Times New Roman" w:cs="Times New Roman"/>
          <w:sz w:val="24"/>
          <w:szCs w:val="24"/>
        </w:rPr>
      </w:pPr>
    </w:p>
    <w:p w:rsidR="00CE4160" w:rsidRDefault="003F7D9A" w:rsidP="00CE416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3F7D9A">
        <w:rPr>
          <w:rFonts w:ascii="Times New Roman" w:hAnsi="Times New Roman" w:cs="Times New Roman"/>
          <w:b/>
          <w:bCs/>
          <w:color w:val="000000"/>
          <w:sz w:val="24"/>
        </w:rPr>
        <w:t>ANTALYA BİLİM ÜNİVERSİTESİ</w:t>
      </w:r>
    </w:p>
    <w:p w:rsidR="003F7D9A" w:rsidRPr="00D71D16" w:rsidRDefault="00D71D16" w:rsidP="00D71D1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71D16">
        <w:rPr>
          <w:rFonts w:ascii="Times New Roman" w:hAnsi="Times New Roman" w:cs="Times New Roman"/>
          <w:b/>
          <w:bCs/>
          <w:color w:val="000000"/>
          <w:sz w:val="24"/>
        </w:rPr>
        <w:t>KÜTÜPHANE VE DOKÜMANTASYON MÜDÜRLÜĞÜ</w:t>
      </w:r>
    </w:p>
    <w:p w:rsidR="004A79E7" w:rsidRDefault="00576141" w:rsidP="002F673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KONU</w:t>
      </w:r>
      <w:r w:rsidR="002F673F">
        <w:rPr>
          <w:rFonts w:ascii="Times New Roman" w:hAnsi="Times New Roman" w:cs="Times New Roman"/>
          <w:b/>
          <w:bCs/>
          <w:color w:val="000000"/>
          <w:sz w:val="24"/>
        </w:rPr>
        <w:t xml:space="preserve"> OTORİTE POLİTİKASI</w:t>
      </w:r>
    </w:p>
    <w:p w:rsidR="00576141" w:rsidRPr="00C36AFD" w:rsidRDefault="00576141" w:rsidP="00C36AFD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C36AFD">
        <w:t xml:space="preserve">Otomasyon Sisteminden sırasıyla tüm kayıtlar sorgulanır. Sırayla gelen kayıt üzerindeki “Eser adı” veya “ISBN” ile </w:t>
      </w:r>
      <w:hyperlink r:id="rId8" w:history="1">
        <w:r w:rsidRPr="00C36AFD">
          <w:rPr>
            <w:rStyle w:val="Kpr"/>
          </w:rPr>
          <w:t>http://www.toplukatalog.gov.tr/</w:t>
        </w:r>
      </w:hyperlink>
      <w:r w:rsidRPr="00C36AFD">
        <w:t xml:space="preserve"> (TO-KAT Ulusal Toplu Katalog) üzerinden “Gazi Üniversitesi Kütüphanesi” seçilir. Kayıt,  MARC görünümünde “600- Konu Başlıkları/Kişi, 610- Konu Başlıkları/ Tüzel, 650-Konu Başlıkları/Genel, 651- Konu Başlıkları/ Coğrafi Alan” alanları kopyalanarak otomasyon sisteminde konu başlıkları alanına giriş kaydı gerçekleştirilir.</w:t>
      </w:r>
    </w:p>
    <w:p w:rsidR="00576141" w:rsidRPr="00C36AFD" w:rsidRDefault="00576141" w:rsidP="00C36AFD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C36AFD">
        <w:t xml:space="preserve">Kayıt, Gazi Üniversitesi Kütüphanesi’nde bulunamıyor ancak Boğaziçi Üniversitesi Kütüphanesi’nde mevcut ise yukardaki alanlar “600- Konu Başlıkları/Kişi, 610- Konu Başlıkları/ Tüzel, 650-Konu Başlıkları/Genel, 651- Konu Başlıkları/ Coğrafi </w:t>
      </w:r>
      <w:proofErr w:type="spellStart"/>
      <w:r w:rsidRPr="00C36AFD">
        <w:t>Alan”alanları</w:t>
      </w:r>
      <w:proofErr w:type="spellEnd"/>
      <w:r w:rsidRPr="00C36AFD">
        <w:t xml:space="preserve"> kopyalanarak otomasyon sisteminde konu başlıkları alanına giriş </w:t>
      </w:r>
      <w:proofErr w:type="spellStart"/>
      <w:r w:rsidRPr="00C36AFD">
        <w:t>kaydıı</w:t>
      </w:r>
      <w:proofErr w:type="spellEnd"/>
      <w:r w:rsidRPr="00C36AFD">
        <w:t xml:space="preserve"> gerçekleştirilir. Boğaziçi Üniversitesi Kütüphanesi’nin konu başlık girişleri İngilizce olması nedeniyle bulunan konu başlıkları  “600- Konu Başlıkları/Kişi, 610- Konu Başlıkları/ Tüzel, 650-Konu Başlıkları/Genel, 651- Konu Başlıkları/ Coğrafi </w:t>
      </w:r>
      <w:proofErr w:type="spellStart"/>
      <w:r w:rsidRPr="00C36AFD">
        <w:t>Alan”alanları</w:t>
      </w:r>
      <w:proofErr w:type="spellEnd"/>
      <w:r w:rsidRPr="00C36AFD">
        <w:t xml:space="preserve"> kopyalanarak otomasyon sisteminde konu baş</w:t>
      </w:r>
      <w:bookmarkStart w:id="0" w:name="_GoBack"/>
      <w:bookmarkEnd w:id="0"/>
      <w:r w:rsidRPr="00C36AFD">
        <w:t xml:space="preserve">lıkları alanına giriş </w:t>
      </w:r>
      <w:proofErr w:type="spellStart"/>
      <w:r w:rsidRPr="00C36AFD">
        <w:t>kaydıı</w:t>
      </w:r>
      <w:proofErr w:type="spellEnd"/>
      <w:r w:rsidRPr="00C36AFD">
        <w:t xml:space="preserve"> gerçekleştirilir.</w:t>
      </w:r>
    </w:p>
    <w:p w:rsidR="00576141" w:rsidRPr="00C36AFD" w:rsidRDefault="00576141" w:rsidP="00C36AFD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C36AFD">
        <w:t xml:space="preserve"> Aranan eserin her iki üniversite giriş kayıtlarında bulunamaması halinde </w:t>
      </w:r>
      <w:hyperlink r:id="rId9" w:history="1">
        <w:r w:rsidRPr="00C36AFD">
          <w:rPr>
            <w:rStyle w:val="Kpr"/>
          </w:rPr>
          <w:t>https://catalog.loc.gov/</w:t>
        </w:r>
      </w:hyperlink>
      <w:r w:rsidRPr="00C36AFD">
        <w:t xml:space="preserve"> adresinden sorgulatma işlemi yapılır. MARC görüntüsüne ulaşılan eserin konu başlıkları alanı aynen alınarak otomasyon sistemi katalog </w:t>
      </w:r>
      <w:proofErr w:type="gramStart"/>
      <w:r w:rsidRPr="00C36AFD">
        <w:t>modülünde</w:t>
      </w:r>
      <w:proofErr w:type="gramEnd"/>
      <w:r w:rsidRPr="00C36AFD">
        <w:t xml:space="preserve"> konu başlıkları alanına giriş kaydı yapılır. </w:t>
      </w:r>
    </w:p>
    <w:p w:rsidR="00576141" w:rsidRPr="00C36AFD" w:rsidRDefault="00E10FCB" w:rsidP="00C36AFD">
      <w:pPr>
        <w:pStyle w:val="ListeParagraf"/>
        <w:numPr>
          <w:ilvl w:val="0"/>
          <w:numId w:val="35"/>
        </w:numPr>
        <w:spacing w:after="160" w:line="259" w:lineRule="auto"/>
        <w:jc w:val="both"/>
      </w:pPr>
      <w:hyperlink r:id="rId10" w:history="1">
        <w:r w:rsidR="00576141" w:rsidRPr="00C36AFD">
          <w:rPr>
            <w:rStyle w:val="Kpr"/>
          </w:rPr>
          <w:t>https://catalog.loc.gov/</w:t>
        </w:r>
      </w:hyperlink>
      <w:r w:rsidR="00576141" w:rsidRPr="00C36AFD">
        <w:t xml:space="preserve"> adresinde eserin bulunmaması durumunda </w:t>
      </w:r>
      <w:hyperlink r:id="rId11" w:history="1">
        <w:r w:rsidR="00576141" w:rsidRPr="00C36AFD">
          <w:rPr>
            <w:rStyle w:val="Kpr"/>
          </w:rPr>
          <w:t>http://classify.oclc.org/classify2/</w:t>
        </w:r>
      </w:hyperlink>
      <w:r w:rsidR="00576141" w:rsidRPr="00C36AFD">
        <w:t xml:space="preserve"> adresinden sorgulamaya devam edilir. Konu başlıkları alanı aynen alınarak Otomasyon sistemi katalog </w:t>
      </w:r>
      <w:proofErr w:type="gramStart"/>
      <w:r w:rsidR="00576141" w:rsidRPr="00C36AFD">
        <w:t>modülünde</w:t>
      </w:r>
      <w:proofErr w:type="gramEnd"/>
      <w:r w:rsidR="00576141" w:rsidRPr="00C36AFD">
        <w:t xml:space="preserve"> konu başlıkları alanına giriş kaydı yapılır.</w:t>
      </w:r>
    </w:p>
    <w:p w:rsidR="00576141" w:rsidRPr="00C36AFD" w:rsidRDefault="00576141" w:rsidP="00C36AFD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C36AFD">
        <w:t xml:space="preserve">Antalya Bilim Üniversite Kütüphanesi Bütünleşik Kütüphane Otomasyon Sistemi Katalog </w:t>
      </w:r>
      <w:proofErr w:type="gramStart"/>
      <w:r w:rsidRPr="00C36AFD">
        <w:t>modülünde</w:t>
      </w:r>
      <w:proofErr w:type="gramEnd"/>
      <w:r w:rsidRPr="00C36AFD">
        <w:t xml:space="preserve"> yer alan konu başlıkları girişleri sırasıyla Türkçe- İngilizce olarak kaydedilmektedir.</w:t>
      </w:r>
    </w:p>
    <w:p w:rsidR="00576141" w:rsidRPr="00C36AFD" w:rsidRDefault="00576141" w:rsidP="00C36AFD">
      <w:pPr>
        <w:pStyle w:val="ListeParagraf"/>
        <w:numPr>
          <w:ilvl w:val="0"/>
          <w:numId w:val="35"/>
        </w:numPr>
        <w:spacing w:after="160" w:line="259" w:lineRule="auto"/>
        <w:jc w:val="both"/>
      </w:pPr>
      <w:r w:rsidRPr="00C36AFD">
        <w:t>Tüm Konu başlıkları yukarıdaki adımlara göre kontrol edildikten ve gerekli eklemelerden sonra Üniversitemiz Yabancı Diller Yüksekokuluna başvurularak gelen sonuçlarla “Otorite Konu Başlıkları” oluşturulmuş olacaktır.</w:t>
      </w:r>
    </w:p>
    <w:p w:rsidR="00576141" w:rsidRPr="00C36AFD" w:rsidRDefault="00576141" w:rsidP="00C36AFD">
      <w:pPr>
        <w:pStyle w:val="ListeParagraf"/>
        <w:spacing w:after="160" w:line="259" w:lineRule="auto"/>
        <w:jc w:val="both"/>
      </w:pP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BAŞLIK ALT ALAN TÜRLERİ</w:t>
      </w: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d  =</w:t>
      </w:r>
      <w:r w:rsidRPr="00C36AFD">
        <w:rPr>
          <w:rFonts w:ascii="Times New Roman" w:hAnsi="Times New Roman" w:cs="Times New Roman"/>
          <w:sz w:val="24"/>
          <w:szCs w:val="24"/>
        </w:rPr>
        <w:t xml:space="preserve">       Yazarın doğum-ölüm tarihini eklemek için kullanılır.</w:t>
      </w: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v  =</w:t>
      </w:r>
      <w:r w:rsidRPr="00C36AFD">
        <w:rPr>
          <w:rFonts w:ascii="Times New Roman" w:hAnsi="Times New Roman" w:cs="Times New Roman"/>
          <w:sz w:val="24"/>
          <w:szCs w:val="24"/>
        </w:rPr>
        <w:t xml:space="preserve">       Alt  bölüm eklemek için kullanılır.</w:t>
      </w: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x  =</w:t>
      </w:r>
      <w:r w:rsidRPr="00C36AFD">
        <w:rPr>
          <w:rFonts w:ascii="Times New Roman" w:hAnsi="Times New Roman" w:cs="Times New Roman"/>
          <w:sz w:val="24"/>
          <w:szCs w:val="24"/>
        </w:rPr>
        <w:t xml:space="preserve">       Genel  alt  bölüm eklemek için kullanılır.</w:t>
      </w: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y  =       </w:t>
      </w:r>
      <w:r w:rsidRPr="00C36AFD">
        <w:rPr>
          <w:rFonts w:ascii="Times New Roman" w:hAnsi="Times New Roman" w:cs="Times New Roman"/>
          <w:sz w:val="24"/>
          <w:szCs w:val="24"/>
        </w:rPr>
        <w:t>Dönem ve tarihi için kullanılır.</w:t>
      </w: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z  =</w:t>
      </w:r>
      <w:r w:rsidRPr="00C36AFD">
        <w:rPr>
          <w:rFonts w:ascii="Times New Roman" w:hAnsi="Times New Roman" w:cs="Times New Roman"/>
          <w:sz w:val="24"/>
          <w:szCs w:val="24"/>
        </w:rPr>
        <w:t xml:space="preserve">       Coğrafi  alt  bölüm eklemek için kullanılır.</w:t>
      </w: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sz w:val="24"/>
          <w:szCs w:val="24"/>
        </w:rPr>
      </w:pPr>
    </w:p>
    <w:p w:rsidR="00576141" w:rsidRPr="00C36AFD" w:rsidRDefault="00576141" w:rsidP="00C36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141" w:rsidRPr="00C36AFD" w:rsidRDefault="00576141" w:rsidP="00C36AFD">
      <w:pPr>
        <w:ind w:firstLine="160"/>
        <w:jc w:val="both"/>
        <w:rPr>
          <w:rFonts w:ascii="Times New Roman" w:eastAsia="Noto Sans" w:hAnsi="Times New Roman" w:cs="Times New Roman"/>
          <w:b/>
          <w:sz w:val="24"/>
          <w:szCs w:val="24"/>
        </w:rPr>
      </w:pPr>
      <w:r w:rsidRPr="00C36AFD">
        <w:rPr>
          <w:rFonts w:ascii="Times New Roman" w:eastAsia="Noto Sans" w:hAnsi="Times New Roman" w:cs="Times New Roman"/>
          <w:b/>
          <w:sz w:val="24"/>
          <w:szCs w:val="24"/>
        </w:rPr>
        <w:t>KONU BAŞLIK ALANLARI</w:t>
      </w:r>
    </w:p>
    <w:p w:rsidR="00576141" w:rsidRPr="00C36AFD" w:rsidRDefault="00576141" w:rsidP="00C36AFD">
      <w:pPr>
        <w:pStyle w:val="GvdeMetni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600  -  KONU  BAŞLIĞI / KİŞİ</w:t>
      </w:r>
    </w:p>
    <w:p w:rsidR="00576141" w:rsidRPr="00C36AFD" w:rsidRDefault="00576141" w:rsidP="00C36AFD">
      <w:pPr>
        <w:pStyle w:val="GvdeMetni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Atatürk, Mustafa Kemal, |d 1881-1938.|600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Atatürk, Mustafa Kemal, |d 1881-1938 |x Eleştiri ve yorumlama.|600</w:t>
      </w:r>
    </w:p>
    <w:p w:rsidR="00576141" w:rsidRPr="00C36AFD" w:rsidRDefault="00576141" w:rsidP="00C36AFD">
      <w:pPr>
        <w:pStyle w:val="GvdeMetni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Atatürk, Mustafa Kemal, |d 1881-1938 |x Criticism and interpretation.|600</w:t>
      </w:r>
    </w:p>
    <w:p w:rsidR="00576141" w:rsidRPr="00C36AFD" w:rsidRDefault="00576141" w:rsidP="00C36AFD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 w:rsidRPr="00C36AFD">
        <w:rPr>
          <w:rFonts w:ascii="Times New Roman" w:hAnsi="Times New Roman" w:cs="Times New Roman"/>
          <w:sz w:val="24"/>
          <w:szCs w:val="24"/>
        </w:rPr>
        <w:t>Dallas, Eve (Hayali karakter) |v Roman.|600</w:t>
      </w:r>
    </w:p>
    <w:p w:rsidR="00576141" w:rsidRPr="00C36AFD" w:rsidRDefault="00576141" w:rsidP="00C36AFD">
      <w:pPr>
        <w:pStyle w:val="GvdeMetni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Dallas, Eve (Fictitious character) |v Fiction.|600</w:t>
      </w:r>
    </w:p>
    <w:p w:rsidR="00576141" w:rsidRPr="00C36AFD" w:rsidRDefault="00576141" w:rsidP="00C36AFD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AFD">
        <w:rPr>
          <w:rFonts w:ascii="Times New Roman" w:hAnsi="Times New Roman" w:cs="Times New Roman"/>
          <w:sz w:val="24"/>
          <w:szCs w:val="24"/>
        </w:rPr>
        <w:t>Holmes</w:t>
      </w:r>
      <w:proofErr w:type="spellEnd"/>
      <w:r w:rsidRPr="00C36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AFD">
        <w:rPr>
          <w:rFonts w:ascii="Times New Roman" w:hAnsi="Times New Roman" w:cs="Times New Roman"/>
          <w:sz w:val="24"/>
          <w:szCs w:val="24"/>
        </w:rPr>
        <w:t>Sherlock</w:t>
      </w:r>
      <w:proofErr w:type="spellEnd"/>
      <w:r w:rsidRPr="00C36AFD">
        <w:rPr>
          <w:rFonts w:ascii="Times New Roman" w:hAnsi="Times New Roman" w:cs="Times New Roman"/>
          <w:sz w:val="24"/>
          <w:szCs w:val="24"/>
        </w:rPr>
        <w:t xml:space="preserve"> (Hayali karakter) |v Roman.|600</w:t>
      </w:r>
    </w:p>
    <w:p w:rsidR="00576141" w:rsidRPr="00C36AFD" w:rsidRDefault="00576141" w:rsidP="00C36AFD">
      <w:pPr>
        <w:autoSpaceDE w:val="0"/>
        <w:autoSpaceDN w:val="0"/>
        <w:adjustRightInd w:val="0"/>
        <w:spacing w:after="0" w:line="240" w:lineRule="auto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AFD">
        <w:rPr>
          <w:rFonts w:ascii="Times New Roman" w:hAnsi="Times New Roman" w:cs="Times New Roman"/>
          <w:sz w:val="24"/>
          <w:szCs w:val="24"/>
        </w:rPr>
        <w:t>Holmes</w:t>
      </w:r>
      <w:proofErr w:type="spellEnd"/>
      <w:r w:rsidRPr="00C36A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AFD">
        <w:rPr>
          <w:rFonts w:ascii="Times New Roman" w:hAnsi="Times New Roman" w:cs="Times New Roman"/>
          <w:sz w:val="24"/>
          <w:szCs w:val="24"/>
        </w:rPr>
        <w:t>Sherlock</w:t>
      </w:r>
      <w:proofErr w:type="spellEnd"/>
      <w:r w:rsidRPr="00C36A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6AFD">
        <w:rPr>
          <w:rFonts w:ascii="Times New Roman" w:hAnsi="Times New Roman" w:cs="Times New Roman"/>
          <w:sz w:val="24"/>
          <w:szCs w:val="24"/>
        </w:rPr>
        <w:t>Fictitious</w:t>
      </w:r>
      <w:proofErr w:type="spellEnd"/>
      <w:r w:rsidRPr="00C36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AFD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C36AFD">
        <w:rPr>
          <w:rFonts w:ascii="Times New Roman" w:hAnsi="Times New Roman" w:cs="Times New Roman"/>
          <w:sz w:val="24"/>
          <w:szCs w:val="24"/>
        </w:rPr>
        <w:t>) |v Fiction.|600</w:t>
      </w:r>
    </w:p>
    <w:p w:rsidR="00576141" w:rsidRPr="00C36AFD" w:rsidRDefault="00576141" w:rsidP="00C36A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6141" w:rsidRPr="00C36AFD" w:rsidRDefault="00576141" w:rsidP="00C36AFD">
      <w:pPr>
        <w:pStyle w:val="GvdeMetni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610  -  KONU  BAŞLIĞI / TÜZEL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İttihat ve Terakki Cemiyeti.|610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Committee of Union and Progress.|610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76141" w:rsidRPr="00C36AFD" w:rsidRDefault="00576141" w:rsidP="00C36AFD">
      <w:pPr>
        <w:pStyle w:val="GvdeMetni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650  -  KONU  BAŞLIĞI / GENEL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141" w:rsidRPr="00C36AFD" w:rsidRDefault="00576141" w:rsidP="00C36AFD">
      <w:pPr>
        <w:pStyle w:val="ListeParagraf"/>
        <w:autoSpaceDE w:val="0"/>
        <w:autoSpaceDN w:val="0"/>
        <w:adjustRightInd w:val="0"/>
        <w:ind w:left="520"/>
        <w:jc w:val="both"/>
      </w:pPr>
      <w:r w:rsidRPr="00C36AFD">
        <w:t>İngiliz dili |x Dilbilgisi</w:t>
      </w:r>
    </w:p>
    <w:p w:rsidR="00576141" w:rsidRPr="00C36AFD" w:rsidRDefault="00576141" w:rsidP="00C36AFD">
      <w:pPr>
        <w:pStyle w:val="ListeParagraf"/>
        <w:autoSpaceDE w:val="0"/>
        <w:autoSpaceDN w:val="0"/>
        <w:adjustRightInd w:val="0"/>
        <w:ind w:left="520"/>
        <w:jc w:val="both"/>
      </w:pPr>
      <w:r w:rsidRPr="00C36AFD">
        <w:t xml:space="preserve">English </w:t>
      </w:r>
      <w:proofErr w:type="spellStart"/>
      <w:r w:rsidRPr="00C36AFD">
        <w:t>language</w:t>
      </w:r>
      <w:proofErr w:type="spellEnd"/>
      <w:r w:rsidRPr="00C36AFD">
        <w:t xml:space="preserve"> |x </w:t>
      </w:r>
      <w:proofErr w:type="spellStart"/>
      <w:r w:rsidRPr="00C36AFD">
        <w:t>Grammar</w:t>
      </w:r>
      <w:proofErr w:type="spellEnd"/>
    </w:p>
    <w:p w:rsidR="00576141" w:rsidRPr="00C36AFD" w:rsidRDefault="00576141" w:rsidP="00C36AFD">
      <w:pPr>
        <w:pStyle w:val="ListeParagraf"/>
        <w:autoSpaceDE w:val="0"/>
        <w:autoSpaceDN w:val="0"/>
        <w:adjustRightInd w:val="0"/>
        <w:ind w:left="520"/>
        <w:jc w:val="both"/>
      </w:pPr>
      <w:r w:rsidRPr="00C36AFD">
        <w:t>İngiliz dili |x Dilbilgisi |v Problemler, alıştırmalar vb.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English language |x Grammar |v Problems, exercises etc.</w:t>
      </w:r>
    </w:p>
    <w:p w:rsidR="00576141" w:rsidRPr="00C36AFD" w:rsidRDefault="00576141" w:rsidP="00C3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AFD">
        <w:rPr>
          <w:rFonts w:ascii="Times New Roman" w:hAnsi="Times New Roman" w:cs="Times New Roman"/>
          <w:sz w:val="24"/>
          <w:szCs w:val="24"/>
        </w:rPr>
        <w:t xml:space="preserve">         Toplu iş sözleşmeleri |z Türkiye</w:t>
      </w:r>
    </w:p>
    <w:p w:rsidR="00576141" w:rsidRPr="00C36AFD" w:rsidRDefault="00576141" w:rsidP="00C36AFD">
      <w:pPr>
        <w:pStyle w:val="ListeParagraf"/>
        <w:ind w:left="520"/>
        <w:jc w:val="both"/>
      </w:pPr>
      <w:proofErr w:type="spellStart"/>
      <w:r w:rsidRPr="00C36AFD">
        <w:t>Collective</w:t>
      </w:r>
      <w:proofErr w:type="spellEnd"/>
      <w:r w:rsidRPr="00C36AFD">
        <w:t xml:space="preserve"> </w:t>
      </w:r>
      <w:proofErr w:type="spellStart"/>
      <w:r w:rsidRPr="00C36AFD">
        <w:t>labor</w:t>
      </w:r>
      <w:proofErr w:type="spellEnd"/>
      <w:r w:rsidRPr="00C36AFD">
        <w:t xml:space="preserve"> </w:t>
      </w:r>
      <w:proofErr w:type="spellStart"/>
      <w:r w:rsidRPr="00C36AFD">
        <w:t>agreements</w:t>
      </w:r>
      <w:proofErr w:type="spellEnd"/>
      <w:r w:rsidRPr="00C36AFD">
        <w:t xml:space="preserve"> |z </w:t>
      </w:r>
      <w:proofErr w:type="spellStart"/>
      <w:r w:rsidRPr="00C36AFD">
        <w:t>Turkey</w:t>
      </w:r>
      <w:proofErr w:type="spellEnd"/>
    </w:p>
    <w:p w:rsidR="00576141" w:rsidRPr="00C36AFD" w:rsidRDefault="00576141" w:rsidP="00C36AFD">
      <w:pPr>
        <w:pStyle w:val="ListeParagraf"/>
        <w:ind w:left="520"/>
        <w:jc w:val="both"/>
      </w:pPr>
    </w:p>
    <w:p w:rsidR="00576141" w:rsidRPr="00C36AFD" w:rsidRDefault="00576141" w:rsidP="00C36AFD">
      <w:pPr>
        <w:pStyle w:val="ListeParagraf"/>
        <w:ind w:left="520"/>
        <w:jc w:val="both"/>
      </w:pPr>
    </w:p>
    <w:p w:rsidR="00576141" w:rsidRPr="00C36AFD" w:rsidRDefault="00576141" w:rsidP="00C36AFD">
      <w:pPr>
        <w:pStyle w:val="GvdeMetni"/>
        <w:numPr>
          <w:ilvl w:val="0"/>
          <w:numId w:val="3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AFD">
        <w:rPr>
          <w:rFonts w:ascii="Times New Roman" w:hAnsi="Times New Roman" w:cs="Times New Roman"/>
          <w:b/>
          <w:sz w:val="24"/>
          <w:szCs w:val="24"/>
        </w:rPr>
        <w:t>651  -  KONU  BAŞLIĞI / COĞRAFİ ALAN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Türkiye |v Resimli çalışmalar.|651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Turkey |v Pictorial works.|651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Türkiye |x Sosyal durum |y 1288-1918.|651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Turkey |x Social conditions |y 1288-1918.|651</w:t>
      </w:r>
    </w:p>
    <w:p w:rsidR="00576141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Türkiye |x Tarih |y Osmanlı İmparatorluğu, 1288-1918.|651</w:t>
      </w:r>
    </w:p>
    <w:p w:rsidR="002F673F" w:rsidRPr="00C36AFD" w:rsidRDefault="00576141" w:rsidP="00C36AFD">
      <w:pPr>
        <w:pStyle w:val="GvdeMetni"/>
        <w:ind w:left="5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36AFD">
        <w:rPr>
          <w:rFonts w:ascii="Times New Roman" w:eastAsiaTheme="minorHAnsi" w:hAnsi="Times New Roman" w:cs="Times New Roman"/>
          <w:sz w:val="24"/>
          <w:szCs w:val="24"/>
        </w:rPr>
        <w:t>Turkey |x History |y Ottoman Empire, 1288-1918.|651</w:t>
      </w:r>
    </w:p>
    <w:sectPr w:rsidR="002F673F" w:rsidRPr="00C36AF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CB" w:rsidRDefault="00E10FCB" w:rsidP="00B40393">
      <w:pPr>
        <w:spacing w:after="0" w:line="240" w:lineRule="auto"/>
      </w:pPr>
      <w:r>
        <w:separator/>
      </w:r>
    </w:p>
  </w:endnote>
  <w:endnote w:type="continuationSeparator" w:id="0">
    <w:p w:rsidR="00E10FCB" w:rsidRDefault="00E10FCB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CB" w:rsidRDefault="00E10FCB" w:rsidP="00B40393">
      <w:pPr>
        <w:spacing w:after="0" w:line="240" w:lineRule="auto"/>
      </w:pPr>
      <w:r>
        <w:separator/>
      </w:r>
    </w:p>
  </w:footnote>
  <w:footnote w:type="continuationSeparator" w:id="0">
    <w:p w:rsidR="00E10FCB" w:rsidRDefault="00E10FCB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93B"/>
    <w:multiLevelType w:val="hybridMultilevel"/>
    <w:tmpl w:val="3AA2D65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4B7BF2"/>
    <w:multiLevelType w:val="hybridMultilevel"/>
    <w:tmpl w:val="70A4C0C6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FB0A1E"/>
    <w:multiLevelType w:val="hybridMultilevel"/>
    <w:tmpl w:val="2F0AF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3757"/>
    <w:multiLevelType w:val="hybridMultilevel"/>
    <w:tmpl w:val="77766B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FB97052"/>
    <w:multiLevelType w:val="hybridMultilevel"/>
    <w:tmpl w:val="B5BA5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D43E2"/>
    <w:multiLevelType w:val="hybridMultilevel"/>
    <w:tmpl w:val="F85A303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C751E7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F65D6B"/>
    <w:multiLevelType w:val="hybridMultilevel"/>
    <w:tmpl w:val="4F7EFF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7A59"/>
    <w:multiLevelType w:val="hybridMultilevel"/>
    <w:tmpl w:val="0AAA73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1E31"/>
    <w:multiLevelType w:val="multilevel"/>
    <w:tmpl w:val="FAC4D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F09A1"/>
    <w:multiLevelType w:val="hybridMultilevel"/>
    <w:tmpl w:val="3E9C6A16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D0F5297"/>
    <w:multiLevelType w:val="hybridMultilevel"/>
    <w:tmpl w:val="2BCCB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3937"/>
    <w:multiLevelType w:val="hybridMultilevel"/>
    <w:tmpl w:val="28A6B9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1144D"/>
    <w:multiLevelType w:val="hybridMultilevel"/>
    <w:tmpl w:val="72BAC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006ED"/>
    <w:multiLevelType w:val="hybridMultilevel"/>
    <w:tmpl w:val="49E6662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F85950"/>
    <w:multiLevelType w:val="hybridMultilevel"/>
    <w:tmpl w:val="1870FA5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B94797"/>
    <w:multiLevelType w:val="hybridMultilevel"/>
    <w:tmpl w:val="48A437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1E71"/>
    <w:multiLevelType w:val="hybridMultilevel"/>
    <w:tmpl w:val="FBAED792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4540466"/>
    <w:multiLevelType w:val="hybridMultilevel"/>
    <w:tmpl w:val="56A68314"/>
    <w:lvl w:ilvl="0" w:tplc="041F000F">
      <w:start w:val="1"/>
      <w:numFmt w:val="decimal"/>
      <w:lvlText w:val="%1."/>
      <w:lvlJc w:val="left"/>
      <w:pPr>
        <w:ind w:left="1919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631A6F"/>
    <w:multiLevelType w:val="hybridMultilevel"/>
    <w:tmpl w:val="8CE8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51602"/>
    <w:multiLevelType w:val="hybridMultilevel"/>
    <w:tmpl w:val="8E7A49FC"/>
    <w:lvl w:ilvl="0" w:tplc="378E9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07A23"/>
    <w:multiLevelType w:val="hybridMultilevel"/>
    <w:tmpl w:val="C73247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D5922"/>
    <w:multiLevelType w:val="hybridMultilevel"/>
    <w:tmpl w:val="7DF246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12575"/>
    <w:multiLevelType w:val="hybridMultilevel"/>
    <w:tmpl w:val="463E2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57CB5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F50453"/>
    <w:multiLevelType w:val="hybridMultilevel"/>
    <w:tmpl w:val="A59003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3748C"/>
    <w:multiLevelType w:val="hybridMultilevel"/>
    <w:tmpl w:val="1B04BF6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2382635"/>
    <w:multiLevelType w:val="hybridMultilevel"/>
    <w:tmpl w:val="18E2EB88"/>
    <w:lvl w:ilvl="0" w:tplc="28A25966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0" w15:restartNumberingAfterBreak="0">
    <w:nsid w:val="74234308"/>
    <w:multiLevelType w:val="hybridMultilevel"/>
    <w:tmpl w:val="98289CE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56C7784"/>
    <w:multiLevelType w:val="hybridMultilevel"/>
    <w:tmpl w:val="83C6AD1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67549CA"/>
    <w:multiLevelType w:val="hybridMultilevel"/>
    <w:tmpl w:val="14C62D5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AC40B7A"/>
    <w:multiLevelType w:val="hybridMultilevel"/>
    <w:tmpl w:val="2FF433DE"/>
    <w:lvl w:ilvl="0" w:tplc="2F9AA0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4"/>
  </w:num>
  <w:num w:numId="4">
    <w:abstractNumId w:val="21"/>
  </w:num>
  <w:num w:numId="5">
    <w:abstractNumId w:val="20"/>
  </w:num>
  <w:num w:numId="6">
    <w:abstractNumId w:val="5"/>
  </w:num>
  <w:num w:numId="7">
    <w:abstractNumId w:val="23"/>
  </w:num>
  <w:num w:numId="8">
    <w:abstractNumId w:val="26"/>
    <w:lvlOverride w:ilvl="1"/>
    <w:lvlOverride w:ilvl="2">
      <w:startOverride w:val="1"/>
    </w:lvlOverride>
  </w:num>
  <w:num w:numId="9">
    <w:abstractNumId w:val="7"/>
  </w:num>
  <w:num w:numId="10">
    <w:abstractNumId w:val="22"/>
  </w:num>
  <w:num w:numId="11">
    <w:abstractNumId w:val="1"/>
  </w:num>
  <w:num w:numId="12">
    <w:abstractNumId w:val="19"/>
  </w:num>
  <w:num w:numId="13">
    <w:abstractNumId w:val="32"/>
  </w:num>
  <w:num w:numId="14">
    <w:abstractNumId w:val="30"/>
  </w:num>
  <w:num w:numId="15">
    <w:abstractNumId w:val="10"/>
  </w:num>
  <w:num w:numId="16">
    <w:abstractNumId w:val="17"/>
  </w:num>
  <w:num w:numId="17">
    <w:abstractNumId w:val="2"/>
  </w:num>
  <w:num w:numId="18">
    <w:abstractNumId w:val="3"/>
  </w:num>
  <w:num w:numId="19">
    <w:abstractNumId w:val="16"/>
  </w:num>
  <w:num w:numId="20">
    <w:abstractNumId w:val="0"/>
  </w:num>
  <w:num w:numId="21">
    <w:abstractNumId w:val="27"/>
  </w:num>
  <w:num w:numId="22">
    <w:abstractNumId w:val="13"/>
  </w:num>
  <w:num w:numId="23">
    <w:abstractNumId w:val="18"/>
  </w:num>
  <w:num w:numId="24">
    <w:abstractNumId w:val="11"/>
  </w:num>
  <w:num w:numId="25">
    <w:abstractNumId w:val="31"/>
  </w:num>
  <w:num w:numId="26">
    <w:abstractNumId w:val="6"/>
  </w:num>
  <w:num w:numId="27">
    <w:abstractNumId w:val="28"/>
  </w:num>
  <w:num w:numId="28">
    <w:abstractNumId w:val="8"/>
  </w:num>
  <w:num w:numId="29">
    <w:abstractNumId w:val="9"/>
  </w:num>
  <w:num w:numId="30">
    <w:abstractNumId w:val="14"/>
  </w:num>
  <w:num w:numId="31">
    <w:abstractNumId w:val="25"/>
  </w:num>
  <w:num w:numId="32">
    <w:abstractNumId w:val="33"/>
  </w:num>
  <w:num w:numId="33">
    <w:abstractNumId w:val="24"/>
  </w:num>
  <w:num w:numId="34">
    <w:abstractNumId w:val="29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076CC"/>
    <w:rsid w:val="0004439B"/>
    <w:rsid w:val="00094500"/>
    <w:rsid w:val="000977AC"/>
    <w:rsid w:val="000D3813"/>
    <w:rsid w:val="00162C38"/>
    <w:rsid w:val="001A0B0A"/>
    <w:rsid w:val="00214BF8"/>
    <w:rsid w:val="00225023"/>
    <w:rsid w:val="002B36EF"/>
    <w:rsid w:val="002B7640"/>
    <w:rsid w:val="002B7803"/>
    <w:rsid w:val="002F673F"/>
    <w:rsid w:val="003251CB"/>
    <w:rsid w:val="00330AEA"/>
    <w:rsid w:val="003A2342"/>
    <w:rsid w:val="003E1C11"/>
    <w:rsid w:val="003F7D9A"/>
    <w:rsid w:val="00404A9B"/>
    <w:rsid w:val="004952F3"/>
    <w:rsid w:val="004A10FA"/>
    <w:rsid w:val="004A79E7"/>
    <w:rsid w:val="004B6350"/>
    <w:rsid w:val="004E6655"/>
    <w:rsid w:val="0050372F"/>
    <w:rsid w:val="00513BFA"/>
    <w:rsid w:val="00516429"/>
    <w:rsid w:val="00564791"/>
    <w:rsid w:val="0057571E"/>
    <w:rsid w:val="00576141"/>
    <w:rsid w:val="00643146"/>
    <w:rsid w:val="006641EB"/>
    <w:rsid w:val="006D5F0A"/>
    <w:rsid w:val="0079711E"/>
    <w:rsid w:val="007E5BEE"/>
    <w:rsid w:val="007F7A40"/>
    <w:rsid w:val="0081544D"/>
    <w:rsid w:val="008C777F"/>
    <w:rsid w:val="00903618"/>
    <w:rsid w:val="00925DAD"/>
    <w:rsid w:val="00985434"/>
    <w:rsid w:val="00A04ACA"/>
    <w:rsid w:val="00AB3CFD"/>
    <w:rsid w:val="00AF016C"/>
    <w:rsid w:val="00B357EE"/>
    <w:rsid w:val="00B40393"/>
    <w:rsid w:val="00BE5E26"/>
    <w:rsid w:val="00C06DA0"/>
    <w:rsid w:val="00C36AFD"/>
    <w:rsid w:val="00CB4BAD"/>
    <w:rsid w:val="00CE4160"/>
    <w:rsid w:val="00D24C89"/>
    <w:rsid w:val="00D71D16"/>
    <w:rsid w:val="00DD4A96"/>
    <w:rsid w:val="00E10FCB"/>
    <w:rsid w:val="00EA34BE"/>
    <w:rsid w:val="00EB4005"/>
    <w:rsid w:val="00F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4BE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4A79E7"/>
    <w:pPr>
      <w:widowControl w:val="0"/>
      <w:autoSpaceDE w:val="0"/>
      <w:autoSpaceDN w:val="0"/>
      <w:spacing w:after="0" w:line="240" w:lineRule="auto"/>
      <w:ind w:left="160"/>
    </w:pPr>
    <w:rPr>
      <w:rFonts w:ascii="Noto Sans" w:eastAsia="Noto Sans" w:hAnsi="Noto Sans" w:cs="Noto Sans"/>
      <w:noProof/>
    </w:rPr>
  </w:style>
  <w:style w:type="character" w:customStyle="1" w:styleId="GvdeMetniChar">
    <w:name w:val="Gövde Metni Char"/>
    <w:basedOn w:val="VarsaylanParagrafYazTipi"/>
    <w:link w:val="GvdeMetni"/>
    <w:uiPriority w:val="1"/>
    <w:rsid w:val="004A79E7"/>
    <w:rPr>
      <w:rFonts w:ascii="Noto Sans" w:eastAsia="Noto Sans" w:hAnsi="Noto Sans" w:cs="Noto Sans"/>
      <w:noProof/>
    </w:rPr>
  </w:style>
  <w:style w:type="paragraph" w:styleId="AralkYok">
    <w:name w:val="No Spacing"/>
    <w:uiPriority w:val="1"/>
    <w:qFormat/>
    <w:rsid w:val="004A79E7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EB4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lukatalog.gov.t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assify.oclc.org/classify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talog.loc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c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30</cp:revision>
  <dcterms:created xsi:type="dcterms:W3CDTF">2024-08-07T11:12:00Z</dcterms:created>
  <dcterms:modified xsi:type="dcterms:W3CDTF">2024-08-08T07:01:00Z</dcterms:modified>
</cp:coreProperties>
</file>