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E1F" w:rsidRDefault="00336E1F">
      <w:pPr>
        <w:rPr>
          <w:b/>
          <w:color w:val="FF0000"/>
          <w:sz w:val="24"/>
          <w:szCs w:val="24"/>
        </w:rPr>
      </w:pPr>
    </w:p>
    <w:p w:rsidR="00336E1F" w:rsidRDefault="00336E1F">
      <w:pPr>
        <w:jc w:val="center"/>
        <w:rPr>
          <w:rFonts w:ascii="Times New Roman" w:hAnsi="Times New Roman" w:cs="Times New Roman"/>
          <w:b/>
          <w:sz w:val="24"/>
          <w:szCs w:val="24"/>
        </w:rPr>
      </w:pPr>
    </w:p>
    <w:p w:rsidR="00336E1F" w:rsidRDefault="00D0359F">
      <w:pPr>
        <w:keepNext/>
        <w:jc w:val="center"/>
        <w:rPr>
          <w:rFonts w:ascii="Times New Roman" w:hAnsi="Times New Roman" w:cs="Times New Roman"/>
          <w:b/>
          <w:sz w:val="24"/>
          <w:szCs w:val="24"/>
        </w:rPr>
      </w:pPr>
      <w:r>
        <w:rPr>
          <w:rFonts w:ascii="Times New Roman" w:hAnsi="Times New Roman" w:cs="Times New Roman"/>
          <w:b/>
          <w:sz w:val="24"/>
        </w:rPr>
        <w:t xml:space="preserve">T.C. </w:t>
      </w:r>
      <w:bookmarkStart w:id="0" w:name="_GoBack"/>
      <w:bookmarkEnd w:id="0"/>
      <w:r w:rsidR="00CD03BF">
        <w:rPr>
          <w:rFonts w:ascii="Times New Roman" w:hAnsi="Times New Roman" w:cs="Times New Roman"/>
          <w:b/>
          <w:sz w:val="24"/>
        </w:rPr>
        <w:t>ANTALYA BİLİM ÜNİVERSİTESİ</w:t>
      </w:r>
    </w:p>
    <w:p w:rsidR="00336E1F" w:rsidRDefault="00CD03BF">
      <w:pPr>
        <w:keepNext/>
        <w:jc w:val="center"/>
        <w:rPr>
          <w:rFonts w:ascii="Times New Roman" w:hAnsi="Times New Roman" w:cs="Times New Roman"/>
          <w:b/>
          <w:sz w:val="24"/>
          <w:szCs w:val="24"/>
        </w:rPr>
      </w:pPr>
      <w:r>
        <w:rPr>
          <w:rFonts w:ascii="Times New Roman" w:hAnsi="Times New Roman" w:cs="Times New Roman"/>
          <w:b/>
          <w:sz w:val="24"/>
        </w:rPr>
        <w:t>KALİTE POLİTİKASI</w:t>
      </w:r>
    </w:p>
    <w:p w:rsidR="00336E1F" w:rsidRDefault="00336E1F">
      <w:pPr>
        <w:jc w:val="center"/>
        <w:rPr>
          <w:rFonts w:ascii="Times New Roman" w:hAnsi="Times New Roman" w:cs="Times New Roman"/>
          <w:b/>
          <w:sz w:val="24"/>
          <w:szCs w:val="24"/>
        </w:rPr>
      </w:pPr>
    </w:p>
    <w:p w:rsidR="00336E1F" w:rsidRDefault="00CD03BF">
      <w:pPr>
        <w:pStyle w:val="NormalWeb"/>
        <w:keepNext/>
        <w:numPr>
          <w:ilvl w:val="0"/>
          <w:numId w:val="1"/>
        </w:numPr>
        <w:spacing w:before="120" w:beforeAutospacing="0" w:after="60" w:afterAutospacing="0"/>
        <w:rPr>
          <w:b/>
          <w:bCs/>
        </w:rPr>
      </w:pPr>
      <w:r>
        <w:rPr>
          <w:b/>
        </w:rPr>
        <w:t>Amaç</w:t>
      </w:r>
    </w:p>
    <w:p w:rsidR="00336E1F" w:rsidRDefault="00CD03BF">
      <w:pPr>
        <w:pStyle w:val="NormalWeb"/>
        <w:keepNext/>
        <w:numPr>
          <w:ilvl w:val="1"/>
          <w:numId w:val="1"/>
        </w:numPr>
        <w:spacing w:before="60" w:after="0"/>
      </w:pPr>
      <w:r>
        <w:rPr>
          <w:b/>
        </w:rPr>
        <w:t>Politikanın amacı</w:t>
      </w:r>
    </w:p>
    <w:p w:rsidR="00336E1F" w:rsidRDefault="00CD03BF">
      <w:pPr>
        <w:pStyle w:val="NormalWeb"/>
        <w:spacing w:before="0" w:beforeAutospacing="0" w:after="60" w:afterAutospacing="0" w:line="276" w:lineRule="auto"/>
        <w:ind w:left="720"/>
        <w:jc w:val="both"/>
      </w:pPr>
      <w:r>
        <w:t xml:space="preserve">Antalya Bilim Üniversitesi Kalite Politikasının amacı, eğitim-öğretim, araştırma-geliştirme, toplumsal katkı, yönetişim ve idari hizmet süreçlerinin kalite güvencesi sistemi doğrultusunda etkin, verimli, şeffaf, hesap verebilir ve sürekli iyileştirmeye açık biçimde yürütülmesini sağlamaktır. Bu Politika, paydaşların ihtiyaç ve beklentilerini </w:t>
      </w:r>
      <w:proofErr w:type="gramStart"/>
      <w:r>
        <w:t>gözeten</w:t>
      </w:r>
      <w:proofErr w:type="gramEnd"/>
      <w:r>
        <w:t>, dış paydaşlarla etkili iletişim ve iş birliğini destekleyen, teknolojiyi etkin kullanan, çalışanların yetkinliklerini geliştiren, eğitim-öğretim kalitesini ve araştırma-geliştirme kapasitesini güçlendiren, mevzuat ve standartlara uyumu sürdürülebilir kılan ve kalite kültürünü kurumsal yaşamın ayrılmaz bir parçası hâline getiren bütüncül bir yönetim anlayışını güçlendirmeyi amaçlar.</w:t>
      </w:r>
    </w:p>
    <w:p w:rsidR="00336E1F" w:rsidRDefault="00CD03BF">
      <w:pPr>
        <w:pStyle w:val="NormalWeb"/>
        <w:keepNext/>
        <w:numPr>
          <w:ilvl w:val="0"/>
          <w:numId w:val="1"/>
        </w:numPr>
        <w:spacing w:before="120" w:beforeAutospacing="0" w:after="60" w:afterAutospacing="0"/>
        <w:rPr>
          <w:b/>
          <w:bCs/>
        </w:rPr>
      </w:pPr>
      <w:r>
        <w:rPr>
          <w:b/>
        </w:rPr>
        <w:t>Temel ilkeler ve politika esasları</w:t>
      </w:r>
    </w:p>
    <w:p w:rsidR="00336E1F" w:rsidRDefault="00CD03BF">
      <w:pPr>
        <w:pStyle w:val="NormalWeb"/>
        <w:keepNext/>
        <w:numPr>
          <w:ilvl w:val="1"/>
          <w:numId w:val="1"/>
        </w:numPr>
        <w:spacing w:before="60" w:after="0"/>
      </w:pPr>
      <w:r>
        <w:rPr>
          <w:b/>
        </w:rPr>
        <w:t>Kurumsal kapsam ve uyum</w:t>
      </w:r>
    </w:p>
    <w:p w:rsidR="00336E1F" w:rsidRDefault="00CD03BF">
      <w:pPr>
        <w:pStyle w:val="NormalWeb"/>
        <w:spacing w:before="0" w:beforeAutospacing="0" w:after="60" w:afterAutospacing="0" w:line="276" w:lineRule="auto"/>
        <w:ind w:left="720"/>
        <w:jc w:val="both"/>
      </w:pPr>
      <w:r>
        <w:t>Bu Politika Belgesi, Üniversitenin tüm akademik ve idari birimlerinde yürütülen kalite güvencesi çalışmalarına ilişkin çatı kurumsal ilke ve esasları belirler. Birim düzeyinde hazırlanan kalite politikaları, uygulama esasları ve iyileştirme çalışmaları bu Politika ile uyumlu olarak yürütülür.</w:t>
      </w:r>
    </w:p>
    <w:p w:rsidR="00336E1F" w:rsidRDefault="00CD03BF">
      <w:pPr>
        <w:pStyle w:val="NormalWeb"/>
        <w:keepNext/>
        <w:numPr>
          <w:ilvl w:val="1"/>
          <w:numId w:val="1"/>
        </w:numPr>
        <w:spacing w:before="60" w:after="0"/>
      </w:pPr>
      <w:r>
        <w:rPr>
          <w:b/>
        </w:rPr>
        <w:t>Bütünleşik kalite yaklaşımı</w:t>
      </w:r>
    </w:p>
    <w:p w:rsidR="00336E1F" w:rsidRDefault="00CD03BF">
      <w:pPr>
        <w:pStyle w:val="NormalWeb"/>
        <w:spacing w:before="0" w:beforeAutospacing="0" w:after="60" w:afterAutospacing="0" w:line="276" w:lineRule="auto"/>
        <w:ind w:left="720"/>
        <w:jc w:val="both"/>
      </w:pPr>
      <w:r>
        <w:t>Antalya Bilim Üniversitesi, kaliteyi eğitim-öğretim, araştırma-geliştirme, toplumsal katkı, yönetişim ve idari hizmet süreçlerinin tamamına yön veren kurumsal bir yönetim anlayışı olarak benimser. Üniversite, ulusal ve uluslararası yükseköğretim alanındaki gelişmeleri, kalite güvencesi yaklaşımlarını, paydaş beklentilerini ve kurumsal önceliklerini dikkate alarak tüm süreçlerde sürekli iyileştirmeyi esas alır.</w:t>
      </w:r>
    </w:p>
    <w:p w:rsidR="00336E1F" w:rsidRDefault="00CD03BF">
      <w:pPr>
        <w:pStyle w:val="NormalWeb"/>
        <w:keepNext/>
        <w:numPr>
          <w:ilvl w:val="1"/>
          <w:numId w:val="1"/>
        </w:numPr>
        <w:spacing w:before="60" w:after="0"/>
      </w:pPr>
      <w:r>
        <w:rPr>
          <w:b/>
        </w:rPr>
        <w:t>Temel ilkeler ve paydaş katılımı</w:t>
      </w:r>
    </w:p>
    <w:p w:rsidR="00336E1F" w:rsidRDefault="00CD03BF">
      <w:pPr>
        <w:pStyle w:val="NormalWeb"/>
        <w:spacing w:before="0" w:beforeAutospacing="0" w:after="60" w:afterAutospacing="0" w:line="276" w:lineRule="auto"/>
        <w:ind w:left="720"/>
        <w:jc w:val="both"/>
      </w:pPr>
      <w:r>
        <w:t>Üniversite, kalite güvencesi süreçlerinde şeffaflık, hesap verebilirlik, katılımcılık, etik değerlere bağlılık, akademik özgürlük, insan haklarına saygı, fırsat eşitliği, kapsayıcılık, erişilebilirlik ve sürdürülebilirlik ilkelerini gözetir. Kalite yönetimi, öğrenciler, akademik ve idari personel, mezunlar, iş dünyası, kamu kurumları, sivil toplum kuruluşları ve diğer iç ve dış paydaşların katkılarıyla yürütülür. Paydaş geri bildirimleri, karar alma, izleme, değerlendirme ve iyileştirme süreçlerinde dikkate alınır.</w:t>
      </w:r>
    </w:p>
    <w:p w:rsidR="00336E1F" w:rsidRDefault="00CD03BF">
      <w:pPr>
        <w:pStyle w:val="NormalWeb"/>
        <w:keepNext/>
        <w:numPr>
          <w:ilvl w:val="1"/>
          <w:numId w:val="1"/>
        </w:numPr>
        <w:spacing w:before="60" w:after="0"/>
      </w:pPr>
      <w:r>
        <w:rPr>
          <w:b/>
        </w:rPr>
        <w:lastRenderedPageBreak/>
        <w:t>Kalite kültürü ve yetkinlikler</w:t>
      </w:r>
    </w:p>
    <w:p w:rsidR="00336E1F" w:rsidRDefault="00CD03BF">
      <w:pPr>
        <w:pStyle w:val="NormalWeb"/>
        <w:spacing w:before="0" w:beforeAutospacing="0" w:after="60" w:afterAutospacing="0" w:line="276" w:lineRule="auto"/>
        <w:ind w:left="720"/>
        <w:jc w:val="both"/>
      </w:pPr>
      <w:r>
        <w:t>Kalite kültürünün kurum genelinde benimsenmesi amacıyla tüm akademik ve idari birimlerde kalite güvencesi uygulamaları yaygınlaştırılır. Üniversite, liderlik ve yönetişim süreçlerinde çalışan katılımını, kurumsal öğrenmeyi, birimler arası iş birliğini ve ortak sorumluluk anlayışını destekler. Akademik ve idari personelin mesleki gelişimi, hizmet içi eğitimler, yetkinlik geliştirme çalışmaları ve iyi uygulamaların paylaşılması yoluyla güçlendirilir.</w:t>
      </w:r>
    </w:p>
    <w:p w:rsidR="00336E1F" w:rsidRDefault="00CD03BF">
      <w:pPr>
        <w:pStyle w:val="NormalWeb"/>
        <w:keepNext/>
        <w:numPr>
          <w:ilvl w:val="1"/>
          <w:numId w:val="1"/>
        </w:numPr>
        <w:spacing w:before="60" w:after="0"/>
      </w:pPr>
      <w:r>
        <w:rPr>
          <w:b/>
        </w:rPr>
        <w:t>Eğitim-öğretimde kalite güvencesi</w:t>
      </w:r>
    </w:p>
    <w:p w:rsidR="00336E1F" w:rsidRDefault="00CD03BF">
      <w:pPr>
        <w:pStyle w:val="NormalWeb"/>
        <w:spacing w:before="0" w:beforeAutospacing="0" w:after="60" w:afterAutospacing="0" w:line="276" w:lineRule="auto"/>
        <w:ind w:left="720"/>
        <w:jc w:val="both"/>
      </w:pPr>
      <w:r>
        <w:t xml:space="preserve">Eğitim-öğretim süreçlerinde öğrenci merkezli öğrenme yaklaşımı, programların güncelliği, öğrenme çıktılarının izlenmesi, öğretim yöntemlerinin geliştirilmesi ve öğrenci başarısının desteklenmesi kalite güvencesinin temel unsurlarıdır. Programların tasarımı, uygulanması, izlenmesi ve güncellenmesinde ulusal yeterlilikler, uluslararası kalite standartları, bilimsel gelişmeler, </w:t>
      </w:r>
      <w:proofErr w:type="spellStart"/>
      <w:r>
        <w:t>sektörel</w:t>
      </w:r>
      <w:proofErr w:type="spellEnd"/>
      <w:r>
        <w:t xml:space="preserve"> ihtiyaçlar, mezun geri bildirimleri ve paydaş görüşleri dikkate alınır.</w:t>
      </w:r>
    </w:p>
    <w:p w:rsidR="00336E1F" w:rsidRDefault="00CD03BF">
      <w:pPr>
        <w:pStyle w:val="NormalWeb"/>
        <w:keepNext/>
        <w:numPr>
          <w:ilvl w:val="1"/>
          <w:numId w:val="1"/>
        </w:numPr>
        <w:spacing w:before="60" w:after="0"/>
      </w:pPr>
      <w:r>
        <w:rPr>
          <w:b/>
        </w:rPr>
        <w:t>Araştırma-geliştirmede kalite güvencesi</w:t>
      </w:r>
    </w:p>
    <w:p w:rsidR="00336E1F" w:rsidRDefault="00CD03BF">
      <w:pPr>
        <w:pStyle w:val="NormalWeb"/>
        <w:spacing w:before="0" w:beforeAutospacing="0" w:after="60" w:afterAutospacing="0" w:line="276" w:lineRule="auto"/>
        <w:ind w:left="720"/>
        <w:jc w:val="both"/>
      </w:pPr>
      <w:r>
        <w:t xml:space="preserve">Araştırma-geliştirme süreçlerinde bilimsel üretkenlik, akademik dürüstlük, araştırma etiği, </w:t>
      </w:r>
      <w:proofErr w:type="spellStart"/>
      <w:r>
        <w:t>disiplinlerarası</w:t>
      </w:r>
      <w:proofErr w:type="spellEnd"/>
      <w:r>
        <w:t xml:space="preserve"> çalışmalar, ulusal ve uluslararası projeler, dış kaynaklı fonlardan yararlanma, girişimcilik ve yenilikçilik desteklenir.</w:t>
      </w:r>
    </w:p>
    <w:p w:rsidR="00336E1F" w:rsidRDefault="00CD03BF">
      <w:pPr>
        <w:pStyle w:val="NormalWeb"/>
        <w:keepNext/>
        <w:numPr>
          <w:ilvl w:val="1"/>
          <w:numId w:val="1"/>
        </w:numPr>
        <w:spacing w:before="60" w:after="0"/>
      </w:pPr>
      <w:r>
        <w:rPr>
          <w:b/>
        </w:rPr>
        <w:t>Toplumsal katkıda kalite güvencesi</w:t>
      </w:r>
    </w:p>
    <w:p w:rsidR="00336E1F" w:rsidRDefault="00CD03BF">
      <w:pPr>
        <w:pStyle w:val="NormalWeb"/>
        <w:spacing w:before="0" w:beforeAutospacing="0" w:after="60" w:afterAutospacing="0" w:line="276" w:lineRule="auto"/>
        <w:ind w:left="720"/>
        <w:jc w:val="both"/>
      </w:pPr>
      <w:r>
        <w:t>Toplumsal katkı süreçlerinde sürdürülebilir kalkınma, sosyal sorumluluk, çevresel duyarlılık, yaşam boyu öğrenme, dezavantajlı gruplara duyarlılık ve toplumsal eşitlik anlayışı esas alınır.</w:t>
      </w:r>
    </w:p>
    <w:p w:rsidR="00336E1F" w:rsidRDefault="00CD03BF">
      <w:pPr>
        <w:pStyle w:val="NormalWeb"/>
        <w:keepNext/>
        <w:numPr>
          <w:ilvl w:val="1"/>
          <w:numId w:val="1"/>
        </w:numPr>
        <w:spacing w:before="60" w:after="0"/>
      </w:pPr>
      <w:proofErr w:type="spellStart"/>
      <w:r>
        <w:rPr>
          <w:b/>
        </w:rPr>
        <w:t>Uluslararasılaşmada</w:t>
      </w:r>
      <w:proofErr w:type="spellEnd"/>
      <w:r>
        <w:rPr>
          <w:b/>
        </w:rPr>
        <w:t xml:space="preserve"> kalite güvencesi</w:t>
      </w:r>
    </w:p>
    <w:p w:rsidR="00336E1F" w:rsidRDefault="00CD03BF">
      <w:pPr>
        <w:pStyle w:val="NormalWeb"/>
        <w:spacing w:before="0" w:beforeAutospacing="0" w:after="60" w:afterAutospacing="0" w:line="276" w:lineRule="auto"/>
        <w:ind w:left="720"/>
        <w:jc w:val="both"/>
      </w:pPr>
      <w:r>
        <w:t xml:space="preserve">Üniversite, </w:t>
      </w:r>
      <w:proofErr w:type="spellStart"/>
      <w:r>
        <w:t>uluslararasılaşmayı</w:t>
      </w:r>
      <w:proofErr w:type="spellEnd"/>
      <w:r>
        <w:t xml:space="preserve"> kalite güvencesinin önemli bir bileşeni olarak değerlendirir. Uluslararası akademik iş birlikleri, öğrenci ve personel hareketliliği, uluslararası akreditasyon süreçleri, çok kültürlü kampüs ortamı, yabancı dilde eğitim olanakları ve uluslararası görünürlük çalışmaları kalite güvencesi sistemiyle uyumlu biçimde desteklenir.</w:t>
      </w:r>
    </w:p>
    <w:p w:rsidR="00336E1F" w:rsidRDefault="00CD03BF">
      <w:pPr>
        <w:pStyle w:val="NormalWeb"/>
        <w:keepNext/>
        <w:numPr>
          <w:ilvl w:val="1"/>
          <w:numId w:val="1"/>
        </w:numPr>
        <w:spacing w:before="60" w:after="0"/>
      </w:pPr>
      <w:r>
        <w:rPr>
          <w:b/>
        </w:rPr>
        <w:t>Dijital dönüşüm ve veriye dayalı yönetim</w:t>
      </w:r>
    </w:p>
    <w:p w:rsidR="00336E1F" w:rsidRDefault="00CD03BF">
      <w:pPr>
        <w:pStyle w:val="NormalWeb"/>
        <w:spacing w:before="0" w:beforeAutospacing="0" w:after="60" w:afterAutospacing="0" w:line="276" w:lineRule="auto"/>
        <w:ind w:left="720"/>
        <w:jc w:val="both"/>
      </w:pPr>
      <w:r>
        <w:t>Dijital dönüşüm ve veriye dayalı yönetim anlayışı, kalite güvencesi süreçlerinin etkinliğini artıran temel araçlar arasında yer alır. Üniversite, performans göstergeleri, memnuniyet araştırmaları, süreç analizleri, risk değerlendirmeleri, iç ve dış değerlendirme sonuçları ile kurumsal verileri karar alma ve iyileştirme süreçlerinde kullanır.</w:t>
      </w:r>
    </w:p>
    <w:p w:rsidR="00336E1F" w:rsidRDefault="00CD03BF">
      <w:pPr>
        <w:pStyle w:val="NormalWeb"/>
        <w:keepNext/>
        <w:numPr>
          <w:ilvl w:val="1"/>
          <w:numId w:val="1"/>
        </w:numPr>
        <w:spacing w:before="60" w:after="0"/>
      </w:pPr>
      <w:r>
        <w:rPr>
          <w:b/>
        </w:rPr>
        <w:lastRenderedPageBreak/>
        <w:t>Kaynak kullanımı ve sürekli iyileştirme</w:t>
      </w:r>
    </w:p>
    <w:p w:rsidR="00336E1F" w:rsidRDefault="00CD03BF">
      <w:pPr>
        <w:pStyle w:val="NormalWeb"/>
        <w:spacing w:before="0" w:beforeAutospacing="0" w:after="60" w:afterAutospacing="0" w:line="276" w:lineRule="auto"/>
        <w:ind w:left="720"/>
        <w:jc w:val="both"/>
      </w:pPr>
      <w:r>
        <w:t>Kaynakların etkin ve sürdürülebilir kullanımı gözetilir. Tüm süreçler Planla-Uygula-Kontrol Et-Önlem Al döngüsü esas alınarak yürütülür, izlenir, değerlendirilir ve geliştirilir.</w:t>
      </w:r>
    </w:p>
    <w:p w:rsidR="00336E1F" w:rsidRDefault="00CD03BF">
      <w:pPr>
        <w:pStyle w:val="NormalWeb"/>
        <w:keepNext/>
        <w:numPr>
          <w:ilvl w:val="0"/>
          <w:numId w:val="1"/>
        </w:numPr>
        <w:spacing w:before="120" w:beforeAutospacing="0" w:after="60" w:afterAutospacing="0"/>
        <w:rPr>
          <w:b/>
          <w:bCs/>
        </w:rPr>
      </w:pPr>
      <w:r>
        <w:rPr>
          <w:b/>
        </w:rPr>
        <w:t>Stratejik planla uyum, izleme ve güncelleme</w:t>
      </w:r>
    </w:p>
    <w:p w:rsidR="00336E1F" w:rsidRDefault="00CD03BF">
      <w:pPr>
        <w:pStyle w:val="NormalWeb"/>
        <w:keepNext/>
        <w:numPr>
          <w:ilvl w:val="1"/>
          <w:numId w:val="1"/>
        </w:numPr>
        <w:spacing w:before="60" w:after="0"/>
      </w:pPr>
      <w:r>
        <w:rPr>
          <w:b/>
        </w:rPr>
        <w:t>Stratejik planla uyum</w:t>
      </w:r>
    </w:p>
    <w:p w:rsidR="00336E1F" w:rsidRDefault="00CD03BF">
      <w:pPr>
        <w:pStyle w:val="NormalWeb"/>
        <w:spacing w:before="0" w:beforeAutospacing="0" w:after="60" w:afterAutospacing="0" w:line="276" w:lineRule="auto"/>
        <w:ind w:left="720"/>
        <w:jc w:val="both"/>
      </w:pPr>
      <w:r>
        <w:t>Bu Politika Belgesi, Antalya Bilim Üniversitesi 2026-2030 Stratejik Planı’nda yer alan dijital dönüşüm, veriye dayalı yönetim, kurumsal kapasitenin güçlendirilmesi, eğitim-öğretim kalitesinin geliştirilmesi, araştırma ve yenilikçilik kapasitesinin artırılması, toplumsal katkının yaygınlaştırılması, uluslararasılaşmanın ilerletilmesi, paydaş memnuniyetinin artırılması ve kalite güvencesi kültürünün geliştirilmesi hedefleriyle uyumlu olarak uygulanır. Politikanın hayata geçirilmesinde stratejik plan hedefleri ile kalite güvencesi sistemi arasında bütünlük gözetilir.</w:t>
      </w:r>
    </w:p>
    <w:p w:rsidR="00336E1F" w:rsidRDefault="00CD03BF">
      <w:pPr>
        <w:pStyle w:val="NormalWeb"/>
        <w:keepNext/>
        <w:numPr>
          <w:ilvl w:val="1"/>
          <w:numId w:val="1"/>
        </w:numPr>
        <w:spacing w:before="60" w:after="0"/>
      </w:pPr>
      <w:r>
        <w:rPr>
          <w:b/>
        </w:rPr>
        <w:t>Bütünleşik uygulama ve izleme</w:t>
      </w:r>
    </w:p>
    <w:p w:rsidR="00336E1F" w:rsidRDefault="00CD03BF">
      <w:pPr>
        <w:pStyle w:val="NormalWeb"/>
        <w:spacing w:before="0" w:beforeAutospacing="0" w:after="60" w:afterAutospacing="0" w:line="276" w:lineRule="auto"/>
        <w:ind w:left="720"/>
        <w:jc w:val="both"/>
      </w:pPr>
      <w:r>
        <w:t>Kalite politikası, performans programları, Kurum İç Değerlendirme Raporu, kurumsal dış değerlendirme süreçleri, akreditasyon çalışmaları, birim faaliyet raporları, paydaş geri bildirimleri, memnuniyet araştırmaları, risk değerlendirmeleri ve iyileştirme planlarıyla bütünleşik biçimde yürütülür.</w:t>
      </w:r>
    </w:p>
    <w:p w:rsidR="00336E1F" w:rsidRDefault="00CD03BF">
      <w:pPr>
        <w:pStyle w:val="NormalWeb"/>
        <w:keepNext/>
        <w:numPr>
          <w:ilvl w:val="1"/>
          <w:numId w:val="1"/>
        </w:numPr>
        <w:spacing w:before="60" w:after="0"/>
      </w:pPr>
      <w:r>
        <w:rPr>
          <w:b/>
        </w:rPr>
        <w:t>Gözden geçirme ve güncelleme</w:t>
      </w:r>
    </w:p>
    <w:p w:rsidR="00336E1F" w:rsidRDefault="00CD03BF">
      <w:pPr>
        <w:pStyle w:val="NormalWeb"/>
        <w:spacing w:before="0" w:beforeAutospacing="0" w:after="60" w:afterAutospacing="0" w:line="276" w:lineRule="auto"/>
        <w:ind w:left="720"/>
        <w:jc w:val="both"/>
      </w:pPr>
      <w:r>
        <w:t>Politika Belgesi, stratejik plan hedefleri, kalite güvencesi bulguları, mevzuat değişiklikleri, ulusal ve uluslararası yükseköğretim alanındaki gelişmeler, paydaş beklentileri ve Üniversitenin kurumsal öncelikleri dikkate alınarak belirli aralıklarla gözden geçirilir ve gerektiğinde güncellenir.</w:t>
      </w:r>
    </w:p>
    <w:p w:rsidR="00336E1F" w:rsidRDefault="00336E1F">
      <w:pPr>
        <w:pStyle w:val="NormalWeb"/>
        <w:spacing w:before="120" w:beforeAutospacing="0" w:after="120" w:afterAutospacing="0" w:line="360" w:lineRule="auto"/>
        <w:jc w:val="both"/>
      </w:pPr>
    </w:p>
    <w:sectPr w:rsidR="00336E1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B39" w:rsidRDefault="00B57B39" w:rsidP="00C71A4A">
      <w:r>
        <w:separator/>
      </w:r>
    </w:p>
  </w:endnote>
  <w:endnote w:type="continuationSeparator" w:id="0">
    <w:p w:rsidR="00B57B39" w:rsidRDefault="00B57B39" w:rsidP="00C71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2713042"/>
      <w:docPartObj>
        <w:docPartGallery w:val="Page Numbers (Bottom of Page)"/>
        <w:docPartUnique/>
      </w:docPartObj>
    </w:sdtPr>
    <w:sdtEndPr/>
    <w:sdtContent>
      <w:p w:rsidR="00CB32F2" w:rsidRDefault="00CB32F2">
        <w:pPr>
          <w:pStyle w:val="AltBilgi"/>
          <w:jc w:val="center"/>
        </w:pPr>
        <w:r>
          <w:fldChar w:fldCharType="begin"/>
        </w:r>
        <w:r>
          <w:instrText>PAGE   \* MERGEFORMAT</w:instrText>
        </w:r>
        <w:r>
          <w:fldChar w:fldCharType="separate"/>
        </w:r>
        <w:r w:rsidR="00D0359F">
          <w:rPr>
            <w:noProof/>
          </w:rPr>
          <w:t>3</w:t>
        </w:r>
        <w:r>
          <w:fldChar w:fldCharType="end"/>
        </w:r>
      </w:p>
    </w:sdtContent>
  </w:sdt>
  <w:p w:rsidR="00C71A4A" w:rsidRDefault="00C71A4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B39" w:rsidRDefault="00B57B39" w:rsidP="00C71A4A">
      <w:r>
        <w:separator/>
      </w:r>
    </w:p>
  </w:footnote>
  <w:footnote w:type="continuationSeparator" w:id="0">
    <w:p w:rsidR="00B57B39" w:rsidRDefault="00B57B39" w:rsidP="00C71A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A06DB"/>
    <w:multiLevelType w:val="multilevel"/>
    <w:tmpl w:val="4176C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964E9"/>
    <w:multiLevelType w:val="multilevel"/>
    <w:tmpl w:val="2DC4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A5A67"/>
    <w:multiLevelType w:val="multilevel"/>
    <w:tmpl w:val="C3DA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20676"/>
    <w:multiLevelType w:val="multilevel"/>
    <w:tmpl w:val="0114D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A6D6A"/>
    <w:multiLevelType w:val="multilevel"/>
    <w:tmpl w:val="7368C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D36BEE"/>
    <w:multiLevelType w:val="multilevel"/>
    <w:tmpl w:val="924CE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032B29"/>
    <w:multiLevelType w:val="multilevel"/>
    <w:tmpl w:val="F2D0C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CF36A1"/>
    <w:multiLevelType w:val="multilevel"/>
    <w:tmpl w:val="D54C5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5A721D"/>
    <w:multiLevelType w:val="multilevel"/>
    <w:tmpl w:val="0DBC3AA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8C6C5B"/>
    <w:multiLevelType w:val="multilevel"/>
    <w:tmpl w:val="5560B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1D268A"/>
    <w:multiLevelType w:val="multilevel"/>
    <w:tmpl w:val="7AA0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C64B4B"/>
    <w:multiLevelType w:val="multilevel"/>
    <w:tmpl w:val="8C14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A54980"/>
    <w:multiLevelType w:val="multilevel"/>
    <w:tmpl w:val="E2FED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4913FD"/>
    <w:multiLevelType w:val="multilevel"/>
    <w:tmpl w:val="1E8E7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CB5DC2"/>
    <w:multiLevelType w:val="multilevel"/>
    <w:tmpl w:val="25E0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811CF5"/>
    <w:multiLevelType w:val="multilevel"/>
    <w:tmpl w:val="36C8E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26219A"/>
    <w:multiLevelType w:val="multilevel"/>
    <w:tmpl w:val="98E06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024B5E"/>
    <w:multiLevelType w:val="multilevel"/>
    <w:tmpl w:val="402421D0"/>
    <w:lvl w:ilvl="0">
      <w:start w:val="1"/>
      <w:numFmt w:val="decimal"/>
      <w:lvlText w:val="%1."/>
      <w:lvlJc w:val="left"/>
      <w:pPr>
        <w:tabs>
          <w:tab w:val="num" w:pos="420"/>
        </w:tabs>
        <w:ind w:left="420" w:hanging="420"/>
      </w:pPr>
      <w:rPr>
        <w:rFonts w:ascii="Times New Roman" w:hAnsi="Times New Roman" w:cs="Times New Roman"/>
        <w:b/>
        <w:bCs/>
        <w:sz w:val="24"/>
        <w:szCs w:val="24"/>
      </w:rPr>
    </w:lvl>
    <w:lvl w:ilvl="1">
      <w:start w:val="1"/>
      <w:numFmt w:val="decimal"/>
      <w:lvlText w:val="%1.%2."/>
      <w:lvlJc w:val="left"/>
      <w:pPr>
        <w:tabs>
          <w:tab w:val="num" w:pos="720"/>
        </w:tabs>
        <w:ind w:left="720" w:hanging="720"/>
      </w:pPr>
      <w:rPr>
        <w:rFonts w:ascii="Times New Roman" w:hAnsi="Times New Roman" w:cs="Times New Roman"/>
        <w:sz w:val="24"/>
        <w:szCs w:val="2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4A925B8"/>
    <w:multiLevelType w:val="hybridMultilevel"/>
    <w:tmpl w:val="AA7AA5C0"/>
    <w:lvl w:ilvl="0" w:tplc="C77EB3D0">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FE934C3"/>
    <w:multiLevelType w:val="multilevel"/>
    <w:tmpl w:val="BDA28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811264"/>
    <w:multiLevelType w:val="multilevel"/>
    <w:tmpl w:val="6FC0B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364039"/>
    <w:multiLevelType w:val="multilevel"/>
    <w:tmpl w:val="247E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3420FD"/>
    <w:multiLevelType w:val="multilevel"/>
    <w:tmpl w:val="9A6E0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BC2E2C"/>
    <w:multiLevelType w:val="multilevel"/>
    <w:tmpl w:val="2D683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0720F3"/>
    <w:multiLevelType w:val="multilevel"/>
    <w:tmpl w:val="9244A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AE48E6"/>
    <w:multiLevelType w:val="multilevel"/>
    <w:tmpl w:val="B6989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DD2226"/>
    <w:multiLevelType w:val="multilevel"/>
    <w:tmpl w:val="A5D44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982C9A"/>
    <w:multiLevelType w:val="multilevel"/>
    <w:tmpl w:val="B20CE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5679BB"/>
    <w:multiLevelType w:val="multilevel"/>
    <w:tmpl w:val="B5949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A04"/>
    <w:rsid w:val="00002D8C"/>
    <w:rsid w:val="00037D35"/>
    <w:rsid w:val="00043A04"/>
    <w:rsid w:val="0009146C"/>
    <w:rsid w:val="000A0C8A"/>
    <w:rsid w:val="000C1E1C"/>
    <w:rsid w:val="000C7FA1"/>
    <w:rsid w:val="000D68D6"/>
    <w:rsid w:val="000F7189"/>
    <w:rsid w:val="00131C36"/>
    <w:rsid w:val="0016231F"/>
    <w:rsid w:val="001963EB"/>
    <w:rsid w:val="001A6DD0"/>
    <w:rsid w:val="002015F0"/>
    <w:rsid w:val="00207493"/>
    <w:rsid w:val="00275232"/>
    <w:rsid w:val="002B36E9"/>
    <w:rsid w:val="00330234"/>
    <w:rsid w:val="00330783"/>
    <w:rsid w:val="00336E1F"/>
    <w:rsid w:val="0033785A"/>
    <w:rsid w:val="00351737"/>
    <w:rsid w:val="003730F8"/>
    <w:rsid w:val="0039097B"/>
    <w:rsid w:val="00391A1D"/>
    <w:rsid w:val="003B3B0F"/>
    <w:rsid w:val="003D51D2"/>
    <w:rsid w:val="003E1D62"/>
    <w:rsid w:val="004238FB"/>
    <w:rsid w:val="00427C97"/>
    <w:rsid w:val="00440FDC"/>
    <w:rsid w:val="00454943"/>
    <w:rsid w:val="0045501F"/>
    <w:rsid w:val="00470A6C"/>
    <w:rsid w:val="004A06CF"/>
    <w:rsid w:val="004B4E0D"/>
    <w:rsid w:val="004E02B7"/>
    <w:rsid w:val="004E18B3"/>
    <w:rsid w:val="004E230D"/>
    <w:rsid w:val="004E4FC0"/>
    <w:rsid w:val="00504482"/>
    <w:rsid w:val="0052344B"/>
    <w:rsid w:val="00542DCD"/>
    <w:rsid w:val="005509EB"/>
    <w:rsid w:val="005600DA"/>
    <w:rsid w:val="005A467E"/>
    <w:rsid w:val="005C25F5"/>
    <w:rsid w:val="00617B18"/>
    <w:rsid w:val="006225DC"/>
    <w:rsid w:val="006429E3"/>
    <w:rsid w:val="00670EEC"/>
    <w:rsid w:val="0069719E"/>
    <w:rsid w:val="006C0EF9"/>
    <w:rsid w:val="006F0DF4"/>
    <w:rsid w:val="00702DBD"/>
    <w:rsid w:val="007179BE"/>
    <w:rsid w:val="00731A61"/>
    <w:rsid w:val="00762759"/>
    <w:rsid w:val="007817E8"/>
    <w:rsid w:val="007930C2"/>
    <w:rsid w:val="007B093E"/>
    <w:rsid w:val="007B7186"/>
    <w:rsid w:val="007E130A"/>
    <w:rsid w:val="007E1730"/>
    <w:rsid w:val="007E34C2"/>
    <w:rsid w:val="00802507"/>
    <w:rsid w:val="00843530"/>
    <w:rsid w:val="00880129"/>
    <w:rsid w:val="00912F51"/>
    <w:rsid w:val="00920AAB"/>
    <w:rsid w:val="00920D1A"/>
    <w:rsid w:val="009229AA"/>
    <w:rsid w:val="00933AB9"/>
    <w:rsid w:val="009478C6"/>
    <w:rsid w:val="009723F8"/>
    <w:rsid w:val="009736EA"/>
    <w:rsid w:val="00974DEB"/>
    <w:rsid w:val="00985B7B"/>
    <w:rsid w:val="009E626E"/>
    <w:rsid w:val="00A06871"/>
    <w:rsid w:val="00A17EE5"/>
    <w:rsid w:val="00A37318"/>
    <w:rsid w:val="00A41E04"/>
    <w:rsid w:val="00A7359A"/>
    <w:rsid w:val="00AB3ED1"/>
    <w:rsid w:val="00AD1054"/>
    <w:rsid w:val="00B12AC2"/>
    <w:rsid w:val="00B171E3"/>
    <w:rsid w:val="00B37663"/>
    <w:rsid w:val="00B37AE5"/>
    <w:rsid w:val="00B57B39"/>
    <w:rsid w:val="00B834B4"/>
    <w:rsid w:val="00B8487D"/>
    <w:rsid w:val="00BE40AA"/>
    <w:rsid w:val="00C03C0C"/>
    <w:rsid w:val="00C71A4A"/>
    <w:rsid w:val="00C72EDB"/>
    <w:rsid w:val="00CA36BD"/>
    <w:rsid w:val="00CB32F2"/>
    <w:rsid w:val="00CD03BF"/>
    <w:rsid w:val="00CF268A"/>
    <w:rsid w:val="00D0359F"/>
    <w:rsid w:val="00D10FCB"/>
    <w:rsid w:val="00D519CC"/>
    <w:rsid w:val="00D52F02"/>
    <w:rsid w:val="00D70C94"/>
    <w:rsid w:val="00D841DF"/>
    <w:rsid w:val="00D9340F"/>
    <w:rsid w:val="00DC788D"/>
    <w:rsid w:val="00DF132C"/>
    <w:rsid w:val="00DF3552"/>
    <w:rsid w:val="00DF362F"/>
    <w:rsid w:val="00E05B59"/>
    <w:rsid w:val="00E20F69"/>
    <w:rsid w:val="00E42086"/>
    <w:rsid w:val="00E52193"/>
    <w:rsid w:val="00E80F1B"/>
    <w:rsid w:val="00ED12AB"/>
    <w:rsid w:val="00F365B9"/>
    <w:rsid w:val="00F465EE"/>
    <w:rsid w:val="00F64151"/>
    <w:rsid w:val="00FB1574"/>
    <w:rsid w:val="00FB4A04"/>
    <w:rsid w:val="00FD0A7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A5B19"/>
  <w15:chartTrackingRefBased/>
  <w15:docId w15:val="{4B3C16E3-4960-413C-9C89-F07A4EFBE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0F8"/>
    <w:pPr>
      <w:spacing w:after="0" w:line="240" w:lineRule="auto"/>
    </w:pPr>
    <w:rPr>
      <w:rFonts w:ascii="Calibri" w:hAnsi="Calibri" w:cs="Calibri"/>
    </w:rPr>
  </w:style>
  <w:style w:type="paragraph" w:styleId="Balk3">
    <w:name w:val="heading 3"/>
    <w:basedOn w:val="Normal"/>
    <w:link w:val="Balk3Char"/>
    <w:uiPriority w:val="9"/>
    <w:qFormat/>
    <w:rsid w:val="007817E8"/>
    <w:pPr>
      <w:spacing w:before="100" w:beforeAutospacing="1" w:after="100" w:afterAutospacing="1"/>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229AA"/>
    <w:pPr>
      <w:ind w:left="720"/>
      <w:contextualSpacing/>
    </w:pPr>
  </w:style>
  <w:style w:type="paragraph" w:styleId="NormalWeb">
    <w:name w:val="Normal (Web)"/>
    <w:basedOn w:val="Normal"/>
    <w:uiPriority w:val="99"/>
    <w:unhideWhenUsed/>
    <w:rsid w:val="001963EB"/>
    <w:pPr>
      <w:spacing w:before="100" w:beforeAutospacing="1" w:after="100" w:afterAutospacing="1"/>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A37318"/>
    <w:rPr>
      <w:b/>
      <w:bCs/>
    </w:rPr>
  </w:style>
  <w:style w:type="character" w:customStyle="1" w:styleId="Balk3Char">
    <w:name w:val="Başlık 3 Char"/>
    <w:basedOn w:val="VarsaylanParagrafYazTipi"/>
    <w:link w:val="Balk3"/>
    <w:uiPriority w:val="9"/>
    <w:rsid w:val="007817E8"/>
    <w:rPr>
      <w:rFonts w:ascii="Times New Roman" w:eastAsia="Times New Roman" w:hAnsi="Times New Roman" w:cs="Times New Roman"/>
      <w:b/>
      <w:bCs/>
      <w:sz w:val="27"/>
      <w:szCs w:val="27"/>
      <w:lang w:eastAsia="tr-TR"/>
    </w:rPr>
  </w:style>
  <w:style w:type="paragraph" w:styleId="stBilgi">
    <w:name w:val="header"/>
    <w:basedOn w:val="Normal"/>
    <w:link w:val="stBilgiChar"/>
    <w:uiPriority w:val="99"/>
    <w:unhideWhenUsed/>
    <w:rsid w:val="00C71A4A"/>
    <w:pPr>
      <w:tabs>
        <w:tab w:val="center" w:pos="4536"/>
        <w:tab w:val="right" w:pos="9072"/>
      </w:tabs>
    </w:pPr>
  </w:style>
  <w:style w:type="character" w:customStyle="1" w:styleId="stBilgiChar">
    <w:name w:val="Üst Bilgi Char"/>
    <w:basedOn w:val="VarsaylanParagrafYazTipi"/>
    <w:link w:val="stBilgi"/>
    <w:uiPriority w:val="99"/>
    <w:rsid w:val="00C71A4A"/>
    <w:rPr>
      <w:rFonts w:ascii="Calibri" w:hAnsi="Calibri" w:cs="Calibri"/>
    </w:rPr>
  </w:style>
  <w:style w:type="paragraph" w:styleId="AltBilgi">
    <w:name w:val="footer"/>
    <w:basedOn w:val="Normal"/>
    <w:link w:val="AltBilgiChar"/>
    <w:uiPriority w:val="99"/>
    <w:unhideWhenUsed/>
    <w:rsid w:val="00C71A4A"/>
    <w:pPr>
      <w:tabs>
        <w:tab w:val="center" w:pos="4536"/>
        <w:tab w:val="right" w:pos="9072"/>
      </w:tabs>
    </w:pPr>
  </w:style>
  <w:style w:type="character" w:customStyle="1" w:styleId="AltBilgiChar">
    <w:name w:val="Alt Bilgi Char"/>
    <w:basedOn w:val="VarsaylanParagrafYazTipi"/>
    <w:link w:val="AltBilgi"/>
    <w:uiPriority w:val="99"/>
    <w:rsid w:val="00C71A4A"/>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917236">
      <w:bodyDiv w:val="1"/>
      <w:marLeft w:val="0"/>
      <w:marRight w:val="0"/>
      <w:marTop w:val="0"/>
      <w:marBottom w:val="0"/>
      <w:divBdr>
        <w:top w:val="none" w:sz="0" w:space="0" w:color="auto"/>
        <w:left w:val="none" w:sz="0" w:space="0" w:color="auto"/>
        <w:bottom w:val="none" w:sz="0" w:space="0" w:color="auto"/>
        <w:right w:val="none" w:sz="0" w:space="0" w:color="auto"/>
      </w:divBdr>
    </w:div>
    <w:div w:id="377246657">
      <w:bodyDiv w:val="1"/>
      <w:marLeft w:val="0"/>
      <w:marRight w:val="0"/>
      <w:marTop w:val="0"/>
      <w:marBottom w:val="0"/>
      <w:divBdr>
        <w:top w:val="none" w:sz="0" w:space="0" w:color="auto"/>
        <w:left w:val="none" w:sz="0" w:space="0" w:color="auto"/>
        <w:bottom w:val="none" w:sz="0" w:space="0" w:color="auto"/>
        <w:right w:val="none" w:sz="0" w:space="0" w:color="auto"/>
      </w:divBdr>
    </w:div>
    <w:div w:id="569850223">
      <w:bodyDiv w:val="1"/>
      <w:marLeft w:val="0"/>
      <w:marRight w:val="0"/>
      <w:marTop w:val="0"/>
      <w:marBottom w:val="0"/>
      <w:divBdr>
        <w:top w:val="none" w:sz="0" w:space="0" w:color="auto"/>
        <w:left w:val="none" w:sz="0" w:space="0" w:color="auto"/>
        <w:bottom w:val="none" w:sz="0" w:space="0" w:color="auto"/>
        <w:right w:val="none" w:sz="0" w:space="0" w:color="auto"/>
      </w:divBdr>
    </w:div>
    <w:div w:id="910164577">
      <w:bodyDiv w:val="1"/>
      <w:marLeft w:val="0"/>
      <w:marRight w:val="0"/>
      <w:marTop w:val="0"/>
      <w:marBottom w:val="0"/>
      <w:divBdr>
        <w:top w:val="none" w:sz="0" w:space="0" w:color="auto"/>
        <w:left w:val="none" w:sz="0" w:space="0" w:color="auto"/>
        <w:bottom w:val="none" w:sz="0" w:space="0" w:color="auto"/>
        <w:right w:val="none" w:sz="0" w:space="0" w:color="auto"/>
      </w:divBdr>
    </w:div>
    <w:div w:id="1372455320">
      <w:bodyDiv w:val="1"/>
      <w:marLeft w:val="0"/>
      <w:marRight w:val="0"/>
      <w:marTop w:val="0"/>
      <w:marBottom w:val="0"/>
      <w:divBdr>
        <w:top w:val="none" w:sz="0" w:space="0" w:color="auto"/>
        <w:left w:val="none" w:sz="0" w:space="0" w:color="auto"/>
        <w:bottom w:val="none" w:sz="0" w:space="0" w:color="auto"/>
        <w:right w:val="none" w:sz="0" w:space="0" w:color="auto"/>
      </w:divBdr>
    </w:div>
    <w:div w:id="1405757213">
      <w:bodyDiv w:val="1"/>
      <w:marLeft w:val="0"/>
      <w:marRight w:val="0"/>
      <w:marTop w:val="0"/>
      <w:marBottom w:val="0"/>
      <w:divBdr>
        <w:top w:val="none" w:sz="0" w:space="0" w:color="auto"/>
        <w:left w:val="none" w:sz="0" w:space="0" w:color="auto"/>
        <w:bottom w:val="none" w:sz="0" w:space="0" w:color="auto"/>
        <w:right w:val="none" w:sz="0" w:space="0" w:color="auto"/>
      </w:divBdr>
    </w:div>
    <w:div w:id="1946231708">
      <w:bodyDiv w:val="1"/>
      <w:marLeft w:val="0"/>
      <w:marRight w:val="0"/>
      <w:marTop w:val="0"/>
      <w:marBottom w:val="0"/>
      <w:divBdr>
        <w:top w:val="none" w:sz="0" w:space="0" w:color="auto"/>
        <w:left w:val="none" w:sz="0" w:space="0" w:color="auto"/>
        <w:bottom w:val="none" w:sz="0" w:space="0" w:color="auto"/>
        <w:right w:val="none" w:sz="0" w:space="0" w:color="auto"/>
      </w:divBdr>
    </w:div>
    <w:div w:id="1949237582">
      <w:bodyDiv w:val="1"/>
      <w:marLeft w:val="0"/>
      <w:marRight w:val="0"/>
      <w:marTop w:val="0"/>
      <w:marBottom w:val="0"/>
      <w:divBdr>
        <w:top w:val="none" w:sz="0" w:space="0" w:color="auto"/>
        <w:left w:val="none" w:sz="0" w:space="0" w:color="auto"/>
        <w:bottom w:val="none" w:sz="0" w:space="0" w:color="auto"/>
        <w:right w:val="none" w:sz="0" w:space="0" w:color="auto"/>
      </w:divBdr>
    </w:div>
    <w:div w:id="1951938236">
      <w:bodyDiv w:val="1"/>
      <w:marLeft w:val="0"/>
      <w:marRight w:val="0"/>
      <w:marTop w:val="0"/>
      <w:marBottom w:val="0"/>
      <w:divBdr>
        <w:top w:val="none" w:sz="0" w:space="0" w:color="auto"/>
        <w:left w:val="none" w:sz="0" w:space="0" w:color="auto"/>
        <w:bottom w:val="none" w:sz="0" w:space="0" w:color="auto"/>
        <w:right w:val="none" w:sz="0" w:space="0" w:color="auto"/>
      </w:divBdr>
    </w:div>
    <w:div w:id="207658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884</Words>
  <Characters>5041</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Hülya ŞİMGA</cp:lastModifiedBy>
  <cp:revision>4</cp:revision>
  <dcterms:created xsi:type="dcterms:W3CDTF">2026-08-13T12:09:00Z</dcterms:created>
  <dcterms:modified xsi:type="dcterms:W3CDTF">2026-08-14T07:25:00Z</dcterms:modified>
  <cp:category/>
</cp:coreProperties>
</file>